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55" w:rsidRPr="00182355" w:rsidRDefault="00182355" w:rsidP="00182355">
      <w:pPr>
        <w:rPr>
          <w:b/>
          <w:bCs/>
        </w:rPr>
      </w:pPr>
      <w:r w:rsidRPr="00182355">
        <w:rPr>
          <w:b/>
          <w:bCs/>
        </w:rPr>
        <w:t>Rīga-Valmiera 2017 nolikums</w:t>
      </w:r>
    </w:p>
    <w:p w:rsidR="00182355" w:rsidRPr="00182355" w:rsidRDefault="00182355" w:rsidP="00182355">
      <w:r w:rsidRPr="00182355">
        <w:t>Skrējiensoļojums Rīga-Valmiera 2017</w:t>
      </w:r>
    </w:p>
    <w:p w:rsidR="00182355" w:rsidRPr="00182355" w:rsidRDefault="00182355" w:rsidP="00182355">
      <w:r w:rsidRPr="00182355">
        <w:t>Latvijas čempionāta ultra garajos skrējienos 1. posms,</w:t>
      </w:r>
      <w:r w:rsidRPr="00182355">
        <w:br/>
        <w:t>„Kefīra Kauss 2016” 1. posms</w:t>
      </w:r>
    </w:p>
    <w:p w:rsidR="00182355" w:rsidRPr="00182355" w:rsidRDefault="00182355" w:rsidP="00182355">
      <w:r w:rsidRPr="00182355">
        <w:rPr>
          <w:b/>
          <w:bCs/>
        </w:rPr>
        <w:t>NOLIKUMS</w:t>
      </w:r>
    </w:p>
    <w:p w:rsidR="00182355" w:rsidRPr="00182355" w:rsidRDefault="00182355" w:rsidP="00182355">
      <w:r w:rsidRPr="00182355">
        <w:rPr>
          <w:b/>
          <w:bCs/>
        </w:rPr>
        <w:t>Sacensību vadība:</w:t>
      </w:r>
      <w:r w:rsidRPr="00182355">
        <w:t> Ultra garo skrējienu un taku skriešanas asociācija</w:t>
      </w:r>
      <w:r w:rsidRPr="00182355">
        <w:br/>
      </w:r>
      <w:r w:rsidRPr="00182355">
        <w:rPr>
          <w:b/>
          <w:bCs/>
        </w:rPr>
        <w:t>Norises vieta:</w:t>
      </w:r>
      <w:r w:rsidRPr="00182355">
        <w:t> Rīga – Valmiera</w:t>
      </w:r>
      <w:r w:rsidRPr="00182355">
        <w:br/>
      </w:r>
      <w:r w:rsidRPr="00182355">
        <w:rPr>
          <w:b/>
          <w:bCs/>
        </w:rPr>
        <w:t>Datums:</w:t>
      </w:r>
      <w:r w:rsidRPr="00182355">
        <w:t> 2017. gada 1. aprīlis*</w:t>
      </w:r>
      <w:r w:rsidRPr="00182355">
        <w:br/>
      </w:r>
      <w:r w:rsidRPr="00182355">
        <w:rPr>
          <w:b/>
          <w:bCs/>
        </w:rPr>
        <w:t>Distance:</w:t>
      </w:r>
      <w:r w:rsidRPr="00182355">
        <w:t> 107 km</w:t>
      </w:r>
      <w:r w:rsidRPr="00182355">
        <w:br/>
      </w:r>
      <w:r w:rsidRPr="00182355">
        <w:rPr>
          <w:b/>
          <w:bCs/>
        </w:rPr>
        <w:t>Kāpumu summa:</w:t>
      </w:r>
      <w:r w:rsidRPr="00182355">
        <w:t> ~360 m</w:t>
      </w:r>
      <w:r w:rsidRPr="00182355">
        <w:br/>
      </w:r>
      <w:r w:rsidRPr="00182355">
        <w:rPr>
          <w:b/>
          <w:bCs/>
        </w:rPr>
        <w:t>Kontrollaiks:</w:t>
      </w:r>
      <w:r w:rsidRPr="00182355">
        <w:t> 19 stundas</w:t>
      </w:r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Programma</w:t>
      </w:r>
      <w:proofErr w:type="spellEnd"/>
    </w:p>
    <w:tbl>
      <w:tblPr>
        <w:tblW w:w="104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2681"/>
        <w:gridCol w:w="5275"/>
      </w:tblGrid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b/>
                <w:bCs/>
                <w:lang w:val="ru-RU"/>
              </w:rPr>
              <w:t>Laiks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b/>
                <w:bCs/>
                <w:lang w:val="ru-RU"/>
              </w:rPr>
              <w:t>Vieta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b/>
                <w:bCs/>
                <w:lang w:val="ru-RU"/>
              </w:rPr>
              <w:t>Notikums</w:t>
            </w:r>
            <w:proofErr w:type="spellEnd"/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b/>
                <w:bCs/>
                <w:lang w:val="ru-RU"/>
              </w:rPr>
              <w:t xml:space="preserve">21.30-23.00 (31. </w:t>
            </w:r>
            <w:proofErr w:type="spellStart"/>
            <w:r w:rsidRPr="00182355">
              <w:rPr>
                <w:b/>
                <w:bCs/>
                <w:lang w:val="ru-RU"/>
              </w:rPr>
              <w:t>marts</w:t>
            </w:r>
            <w:proofErr w:type="spellEnd"/>
            <w:r w:rsidRPr="00182355">
              <w:rPr>
                <w:b/>
                <w:bCs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lang w:val="ru-RU"/>
              </w:rPr>
              <w:t>Latvijas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Universitāte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lang w:val="ru-RU"/>
              </w:rPr>
              <w:t>Reģistrācija</w:t>
            </w:r>
            <w:proofErr w:type="spellEnd"/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b/>
                <w:bCs/>
                <w:lang w:val="ru-RU"/>
              </w:rPr>
              <w:t>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lang w:val="ru-RU"/>
              </w:rPr>
              <w:t>Brīvības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piemineklis</w:t>
            </w:r>
            <w:proofErr w:type="spellEnd"/>
            <w:r w:rsidRPr="00182355">
              <w:rPr>
                <w:lang w:val="ru-RU"/>
              </w:rPr>
              <w:t xml:space="preserve"> (</w:t>
            </w:r>
            <w:proofErr w:type="spellStart"/>
            <w:r w:rsidRPr="00182355">
              <w:rPr>
                <w:lang w:val="ru-RU"/>
              </w:rPr>
              <w:t>Rīga</w:t>
            </w:r>
            <w:proofErr w:type="spellEnd"/>
            <w:r w:rsidRPr="00182355">
              <w:rPr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lang w:val="ru-RU"/>
              </w:rPr>
              <w:t>Starts</w:t>
            </w:r>
            <w:proofErr w:type="spellEnd"/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b/>
                <w:bCs/>
                <w:lang w:val="ru-RU"/>
              </w:rPr>
              <w:t>08.00-9.00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lang w:val="ru-RU"/>
              </w:rPr>
              <w:t>Sīmaņa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baznīca</w:t>
            </w:r>
            <w:proofErr w:type="spellEnd"/>
            <w:r w:rsidRPr="00182355">
              <w:rPr>
                <w:lang w:val="ru-RU"/>
              </w:rPr>
              <w:t xml:space="preserve"> (</w:t>
            </w:r>
            <w:proofErr w:type="spellStart"/>
            <w:r w:rsidRPr="00182355">
              <w:rPr>
                <w:lang w:val="ru-RU"/>
              </w:rPr>
              <w:t>Valmiera</w:t>
            </w:r>
            <w:proofErr w:type="spellEnd"/>
            <w:r w:rsidRPr="00182355">
              <w:rPr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lang w:val="ru-RU"/>
              </w:rPr>
              <w:t>Uzvarētāju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sagaidīšana</w:t>
            </w:r>
            <w:proofErr w:type="spellEnd"/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b/>
                <w:bCs/>
                <w:lang w:val="ru-RU"/>
              </w:rPr>
              <w:t>09.00-19.00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lang w:val="ru-RU"/>
              </w:rPr>
              <w:t>Sīmaņa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baznīca</w:t>
            </w:r>
            <w:proofErr w:type="spellEnd"/>
            <w:r w:rsidRPr="00182355">
              <w:rPr>
                <w:lang w:val="ru-RU"/>
              </w:rPr>
              <w:t xml:space="preserve"> (</w:t>
            </w:r>
            <w:proofErr w:type="spellStart"/>
            <w:r w:rsidRPr="00182355">
              <w:rPr>
                <w:lang w:val="ru-RU"/>
              </w:rPr>
              <w:t>Valmiera</w:t>
            </w:r>
            <w:proofErr w:type="spellEnd"/>
            <w:r w:rsidRPr="00182355">
              <w:rPr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lang w:val="ru-RU"/>
              </w:rPr>
              <w:t>Dalībnieku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finišs</w:t>
            </w:r>
            <w:proofErr w:type="spellEnd"/>
          </w:p>
        </w:tc>
      </w:tr>
      <w:tr w:rsidR="00182355" w:rsidRPr="0027469B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b/>
                <w:bCs/>
                <w:lang w:val="ru-RU"/>
              </w:rPr>
              <w:t>19.00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lang w:val="ru-RU"/>
              </w:rPr>
              <w:t>Sabiedriska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vieta</w:t>
            </w:r>
            <w:proofErr w:type="spellEnd"/>
            <w:r w:rsidRPr="00182355">
              <w:rPr>
                <w:lang w:val="ru-RU"/>
              </w:rPr>
              <w:t xml:space="preserve"> (</w:t>
            </w:r>
            <w:proofErr w:type="spellStart"/>
            <w:r w:rsidRPr="00182355">
              <w:rPr>
                <w:lang w:val="ru-RU"/>
              </w:rPr>
              <w:t>Valmierā</w:t>
            </w:r>
            <w:proofErr w:type="spellEnd"/>
            <w:r w:rsidRPr="00182355">
              <w:rPr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lang w:val="ru-RU"/>
              </w:rPr>
              <w:t>Noslēdzošie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finišētāji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un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uzvarētāju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apbalvošanas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ceremonija</w:t>
            </w:r>
            <w:proofErr w:type="spellEnd"/>
            <w:r w:rsidRPr="00182355">
              <w:rPr>
                <w:lang w:val="ru-RU"/>
              </w:rPr>
              <w:t>.</w:t>
            </w:r>
          </w:p>
        </w:tc>
      </w:tr>
    </w:tbl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Pieteikšanās</w:t>
      </w:r>
      <w:proofErr w:type="spellEnd"/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Vecuma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ierobežojums</w:t>
      </w:r>
      <w:proofErr w:type="spellEnd"/>
      <w:r w:rsidRPr="00182355">
        <w:rPr>
          <w:lang w:val="ru-RU"/>
        </w:rPr>
        <w:t xml:space="preserve">: </w:t>
      </w:r>
      <w:proofErr w:type="spellStart"/>
      <w:r w:rsidRPr="00182355">
        <w:rPr>
          <w:lang w:val="ru-RU"/>
        </w:rPr>
        <w:t>sacensību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dienā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vismaz</w:t>
      </w:r>
      <w:proofErr w:type="spellEnd"/>
      <w:r w:rsidRPr="00182355">
        <w:rPr>
          <w:lang w:val="ru-RU"/>
        </w:rPr>
        <w:t xml:space="preserve"> 18 </w:t>
      </w:r>
      <w:proofErr w:type="spellStart"/>
      <w:r w:rsidRPr="00182355">
        <w:rPr>
          <w:lang w:val="ru-RU"/>
        </w:rPr>
        <w:t>gadi</w:t>
      </w:r>
      <w:proofErr w:type="spellEnd"/>
      <w:r w:rsidRPr="00182355">
        <w:rPr>
          <w:lang w:val="ru-RU"/>
        </w:rPr>
        <w:t>.</w:t>
      </w:r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Dalībnieku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skaits</w:t>
      </w:r>
      <w:proofErr w:type="spellEnd"/>
      <w:r w:rsidRPr="00182355">
        <w:rPr>
          <w:lang w:val="ru-RU"/>
        </w:rPr>
        <w:t>:</w:t>
      </w:r>
    </w:p>
    <w:p w:rsidR="00182355" w:rsidRPr="00182355" w:rsidRDefault="00182355" w:rsidP="00541D0B">
      <w:pPr>
        <w:numPr>
          <w:ilvl w:val="0"/>
          <w:numId w:val="2"/>
        </w:numPr>
        <w:rPr>
          <w:lang w:val="ru-RU"/>
        </w:rPr>
      </w:pPr>
      <w:proofErr w:type="spellStart"/>
      <w:r w:rsidRPr="00182355">
        <w:rPr>
          <w:lang w:val="ru-RU"/>
        </w:rPr>
        <w:t>līdz</w:t>
      </w:r>
      <w:proofErr w:type="spellEnd"/>
      <w:r w:rsidRPr="00182355">
        <w:rPr>
          <w:lang w:val="ru-RU"/>
        </w:rPr>
        <w:t xml:space="preserve"> 107 – </w:t>
      </w:r>
      <w:proofErr w:type="spellStart"/>
      <w:r w:rsidRPr="00182355">
        <w:rPr>
          <w:lang w:val="ru-RU"/>
        </w:rPr>
        <w:t>Latvijas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ultraskrējēji</w:t>
      </w:r>
      <w:proofErr w:type="spellEnd"/>
      <w:r w:rsidRPr="00182355">
        <w:rPr>
          <w:lang w:val="ru-RU"/>
        </w:rPr>
        <w:t>/</w:t>
      </w:r>
      <w:proofErr w:type="spellStart"/>
      <w:r w:rsidRPr="00182355">
        <w:rPr>
          <w:lang w:val="ru-RU"/>
        </w:rPr>
        <w:t>ultrasoļotāji</w:t>
      </w:r>
      <w:proofErr w:type="spellEnd"/>
      <w:r w:rsidRPr="00182355">
        <w:rPr>
          <w:lang w:val="ru-RU"/>
        </w:rPr>
        <w:t>;</w:t>
      </w:r>
    </w:p>
    <w:p w:rsidR="00182355" w:rsidRPr="00182355" w:rsidRDefault="00182355" w:rsidP="00541D0B">
      <w:pPr>
        <w:numPr>
          <w:ilvl w:val="0"/>
          <w:numId w:val="2"/>
        </w:numPr>
        <w:rPr>
          <w:lang w:val="ru-RU"/>
        </w:rPr>
      </w:pPr>
      <w:proofErr w:type="spellStart"/>
      <w:r w:rsidRPr="00182355">
        <w:rPr>
          <w:lang w:val="ru-RU"/>
        </w:rPr>
        <w:t>līdz</w:t>
      </w:r>
      <w:proofErr w:type="spellEnd"/>
      <w:r w:rsidRPr="00182355">
        <w:rPr>
          <w:lang w:val="ru-RU"/>
        </w:rPr>
        <w:t xml:space="preserve"> 107 – 1989.-1993. </w:t>
      </w:r>
      <w:proofErr w:type="spellStart"/>
      <w:r w:rsidRPr="00182355">
        <w:rPr>
          <w:lang w:val="ru-RU"/>
        </w:rPr>
        <w:t>gadu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dalībnieki</w:t>
      </w:r>
      <w:proofErr w:type="spellEnd"/>
      <w:r w:rsidRPr="00182355">
        <w:rPr>
          <w:lang w:val="ru-RU"/>
        </w:rPr>
        <w:t>;</w:t>
      </w:r>
    </w:p>
    <w:p w:rsidR="00182355" w:rsidRPr="00182355" w:rsidRDefault="00182355" w:rsidP="00541D0B">
      <w:pPr>
        <w:numPr>
          <w:ilvl w:val="0"/>
          <w:numId w:val="2"/>
        </w:numPr>
        <w:rPr>
          <w:lang w:val="ru-RU"/>
        </w:rPr>
      </w:pPr>
      <w:proofErr w:type="spellStart"/>
      <w:r w:rsidRPr="00182355">
        <w:rPr>
          <w:lang w:val="ru-RU"/>
        </w:rPr>
        <w:t>līdz</w:t>
      </w:r>
      <w:proofErr w:type="spellEnd"/>
      <w:r w:rsidRPr="00182355">
        <w:rPr>
          <w:lang w:val="ru-RU"/>
        </w:rPr>
        <w:t xml:space="preserve"> 107 – 2014.-2016. </w:t>
      </w:r>
      <w:proofErr w:type="spellStart"/>
      <w:r w:rsidRPr="00182355">
        <w:rPr>
          <w:lang w:val="ru-RU"/>
        </w:rPr>
        <w:t>gadu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brīvprātīgajie</w:t>
      </w:r>
      <w:proofErr w:type="spellEnd"/>
      <w:r w:rsidRPr="00182355">
        <w:rPr>
          <w:lang w:val="ru-RU"/>
        </w:rPr>
        <w:t>;</w:t>
      </w:r>
    </w:p>
    <w:p w:rsidR="00182355" w:rsidRPr="00182355" w:rsidRDefault="00182355" w:rsidP="00541D0B">
      <w:pPr>
        <w:numPr>
          <w:ilvl w:val="0"/>
          <w:numId w:val="2"/>
        </w:numPr>
        <w:rPr>
          <w:lang w:val="ru-RU"/>
        </w:rPr>
      </w:pPr>
      <w:proofErr w:type="spellStart"/>
      <w:r w:rsidRPr="00182355">
        <w:rPr>
          <w:lang w:val="ru-RU"/>
        </w:rPr>
        <w:t>līdz</w:t>
      </w:r>
      <w:proofErr w:type="spellEnd"/>
      <w:r w:rsidRPr="00182355">
        <w:rPr>
          <w:lang w:val="ru-RU"/>
        </w:rPr>
        <w:t xml:space="preserve"> 107 – </w:t>
      </w:r>
      <w:proofErr w:type="spellStart"/>
      <w:r w:rsidRPr="00182355">
        <w:rPr>
          <w:lang w:val="ru-RU"/>
        </w:rPr>
        <w:t>ārvalstu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ultrasoļotāji</w:t>
      </w:r>
      <w:proofErr w:type="spellEnd"/>
      <w:r w:rsidRPr="00182355">
        <w:rPr>
          <w:lang w:val="ru-RU"/>
        </w:rPr>
        <w:t>.</w:t>
      </w:r>
    </w:p>
    <w:p w:rsidR="00182355" w:rsidRPr="00182355" w:rsidRDefault="00182355" w:rsidP="00182355">
      <w:r w:rsidRPr="00182355">
        <w:t>Pieteikšanās: Sportlat.lv no 15.12.2016. līdz piektdienai 17.03.2017.</w:t>
      </w:r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Dalības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maksa</w:t>
      </w:r>
      <w:proofErr w:type="spellEnd"/>
      <w:r w:rsidRPr="00182355">
        <w:rPr>
          <w:lang w:val="ru-RU"/>
        </w:rPr>
        <w:t>:</w:t>
      </w:r>
    </w:p>
    <w:p w:rsidR="00182355" w:rsidRPr="00182355" w:rsidRDefault="00182355" w:rsidP="00541D0B">
      <w:pPr>
        <w:numPr>
          <w:ilvl w:val="0"/>
          <w:numId w:val="3"/>
        </w:numPr>
        <w:rPr>
          <w:lang w:val="ru-RU"/>
        </w:rPr>
      </w:pPr>
      <w:r w:rsidRPr="00182355">
        <w:rPr>
          <w:lang w:val="ru-RU"/>
        </w:rPr>
        <w:t xml:space="preserve">35 EUR – </w:t>
      </w:r>
      <w:proofErr w:type="spellStart"/>
      <w:r w:rsidRPr="00182355">
        <w:rPr>
          <w:lang w:val="ru-RU"/>
        </w:rPr>
        <w:t>standarta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cena</w:t>
      </w:r>
      <w:proofErr w:type="spellEnd"/>
      <w:r w:rsidRPr="00182355">
        <w:rPr>
          <w:lang w:val="ru-RU"/>
        </w:rPr>
        <w:t>;</w:t>
      </w:r>
    </w:p>
    <w:p w:rsidR="00182355" w:rsidRPr="00182355" w:rsidRDefault="00182355" w:rsidP="00541D0B">
      <w:pPr>
        <w:numPr>
          <w:ilvl w:val="0"/>
          <w:numId w:val="3"/>
        </w:numPr>
      </w:pPr>
      <w:r w:rsidRPr="00182355">
        <w:t>30 EUR – 2014.-2016. gada dalībniekiem un brīvprātīgajiem;</w:t>
      </w:r>
    </w:p>
    <w:p w:rsidR="00182355" w:rsidRPr="00182355" w:rsidRDefault="00182355" w:rsidP="00541D0B">
      <w:pPr>
        <w:numPr>
          <w:ilvl w:val="0"/>
          <w:numId w:val="3"/>
        </w:numPr>
        <w:rPr>
          <w:lang w:val="ru-RU"/>
        </w:rPr>
      </w:pPr>
      <w:r w:rsidRPr="00182355">
        <w:rPr>
          <w:lang w:val="ru-RU"/>
        </w:rPr>
        <w:t xml:space="preserve">0 EUR – 1989.-1993. </w:t>
      </w:r>
      <w:proofErr w:type="spellStart"/>
      <w:r w:rsidRPr="00182355">
        <w:rPr>
          <w:lang w:val="ru-RU"/>
        </w:rPr>
        <w:t>gadu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dalībniekiem</w:t>
      </w:r>
      <w:proofErr w:type="spellEnd"/>
      <w:r w:rsidRPr="00182355">
        <w:rPr>
          <w:lang w:val="ru-RU"/>
        </w:rPr>
        <w:t>.</w:t>
      </w:r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Dalības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maksā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ietilpst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numurs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somas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transportēšana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uz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finišu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dzērieni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uzkodas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trasē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rezultāta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fiksēšana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diploms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našķi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finišā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dušas</w:t>
      </w:r>
      <w:proofErr w:type="spellEnd"/>
      <w:r w:rsidRPr="00182355">
        <w:rPr>
          <w:lang w:val="ru-RU"/>
        </w:rPr>
        <w:t>.</w:t>
      </w:r>
      <w:r w:rsidRPr="00182355">
        <w:rPr>
          <w:lang w:val="ru-RU"/>
        </w:rPr>
        <w:br/>
      </w:r>
      <w:proofErr w:type="spellStart"/>
      <w:r w:rsidRPr="00182355">
        <w:rPr>
          <w:lang w:val="ru-RU"/>
        </w:rPr>
        <w:t>Piesakoties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sacensībām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dalībniekiem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iespējams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iegādāties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unikālu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piemiņas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suvenīru</w:t>
      </w:r>
      <w:proofErr w:type="spellEnd"/>
      <w:r w:rsidRPr="00182355">
        <w:rPr>
          <w:lang w:val="ru-RU"/>
        </w:rPr>
        <w:t xml:space="preserve"> 15 EUR </w:t>
      </w:r>
      <w:proofErr w:type="spellStart"/>
      <w:r w:rsidRPr="00182355">
        <w:rPr>
          <w:lang w:val="ru-RU"/>
        </w:rPr>
        <w:t>vērtībā</w:t>
      </w:r>
      <w:proofErr w:type="spellEnd"/>
      <w:r w:rsidRPr="00182355">
        <w:rPr>
          <w:lang w:val="ru-RU"/>
        </w:rPr>
        <w:t>.</w:t>
      </w:r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No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katra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skrējēja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maksas</w:t>
      </w:r>
      <w:proofErr w:type="spellEnd"/>
      <w:r w:rsidRPr="00182355">
        <w:rPr>
          <w:lang w:val="ru-RU"/>
        </w:rPr>
        <w:t xml:space="preserve"> 1 EUR </w:t>
      </w:r>
      <w:proofErr w:type="spellStart"/>
      <w:r w:rsidRPr="00182355">
        <w:rPr>
          <w:lang w:val="ru-RU"/>
        </w:rPr>
        <w:t>tiks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novirzīts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labdarībai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atbalstot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bērnus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īpašām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vajadzībām</w:t>
      </w:r>
      <w:proofErr w:type="spellEnd"/>
      <w:r w:rsidRPr="00182355">
        <w:rPr>
          <w:lang w:val="ru-RU"/>
        </w:rPr>
        <w:t xml:space="preserve">. </w:t>
      </w:r>
      <w:proofErr w:type="spellStart"/>
      <w:proofErr w:type="gramStart"/>
      <w:r w:rsidRPr="00182355">
        <w:rPr>
          <w:lang w:val="ru-RU"/>
        </w:rPr>
        <w:t>Ja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pieteikušos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dalībnieku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skaits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pārsniedz</w:t>
      </w:r>
      <w:proofErr w:type="spellEnd"/>
      <w:r w:rsidRPr="00182355">
        <w:rPr>
          <w:lang w:val="ru-RU"/>
        </w:rPr>
        <w:t xml:space="preserve"> 107 </w:t>
      </w:r>
      <w:proofErr w:type="spellStart"/>
      <w:r w:rsidRPr="00182355">
        <w:rPr>
          <w:lang w:val="ru-RU"/>
        </w:rPr>
        <w:t>kādā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no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četrām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iepriekšminētajām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kategorijām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tad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sacensībās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var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iegūt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veicot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ziedojumu</w:t>
      </w:r>
      <w:proofErr w:type="spellEnd"/>
      <w:r w:rsidRPr="00182355">
        <w:rPr>
          <w:lang w:val="ru-RU"/>
        </w:rPr>
        <w:t xml:space="preserve"> (</w:t>
      </w:r>
      <w:proofErr w:type="spellStart"/>
      <w:r w:rsidRPr="00182355">
        <w:rPr>
          <w:lang w:val="ru-RU"/>
        </w:rPr>
        <w:t>bērniem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kustību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traucējumiem</w:t>
      </w:r>
      <w:proofErr w:type="spellEnd"/>
      <w:r w:rsidRPr="00182355">
        <w:rPr>
          <w:lang w:val="ru-RU"/>
        </w:rPr>
        <w:t xml:space="preserve">) </w:t>
      </w:r>
      <w:proofErr w:type="spellStart"/>
      <w:r w:rsidRPr="00182355">
        <w:rPr>
          <w:lang w:val="ru-RU"/>
        </w:rPr>
        <w:t>biedrības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kontā</w:t>
      </w:r>
      <w:proofErr w:type="spellEnd"/>
      <w:r w:rsidRPr="00182355">
        <w:rPr>
          <w:lang w:val="ru-RU"/>
        </w:rPr>
        <w:t xml:space="preserve"> 107 EUR </w:t>
      </w:r>
      <w:proofErr w:type="spellStart"/>
      <w:r w:rsidRPr="00182355">
        <w:rPr>
          <w:lang w:val="ru-RU"/>
        </w:rPr>
        <w:t>apmērā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pretī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saņemot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piemiņas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suvenīru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īpašo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dalībnieka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numuru</w:t>
      </w:r>
      <w:proofErr w:type="spellEnd"/>
      <w:r w:rsidRPr="00182355">
        <w:rPr>
          <w:lang w:val="ru-RU"/>
        </w:rPr>
        <w:t xml:space="preserve"> (</w:t>
      </w:r>
      <w:proofErr w:type="spellStart"/>
      <w:r w:rsidRPr="00182355">
        <w:rPr>
          <w:lang w:val="ru-RU"/>
        </w:rPr>
        <w:t>ar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uzrakstu</w:t>
      </w:r>
      <w:proofErr w:type="spellEnd"/>
      <w:proofErr w:type="gramEnd"/>
      <w:r w:rsidRPr="00182355">
        <w:rPr>
          <w:lang w:val="ru-RU"/>
        </w:rPr>
        <w:t xml:space="preserve"> „</w:t>
      </w:r>
      <w:proofErr w:type="spellStart"/>
      <w:proofErr w:type="gramStart"/>
      <w:r w:rsidRPr="00182355">
        <w:rPr>
          <w:lang w:val="ru-RU"/>
        </w:rPr>
        <w:t>Dāsnais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ziedotājs</w:t>
      </w:r>
      <w:proofErr w:type="spellEnd"/>
      <w:r w:rsidRPr="00182355">
        <w:rPr>
          <w:lang w:val="ru-RU"/>
        </w:rPr>
        <w:t>”).</w:t>
      </w:r>
      <w:proofErr w:type="gram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maksa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pēc</w:t>
      </w:r>
      <w:proofErr w:type="spellEnd"/>
      <w:r w:rsidRPr="00182355">
        <w:rPr>
          <w:lang w:val="ru-RU"/>
        </w:rPr>
        <w:t xml:space="preserve"> 17.marta </w:t>
      </w:r>
      <w:proofErr w:type="spellStart"/>
      <w:r w:rsidRPr="00182355">
        <w:rPr>
          <w:lang w:val="ru-RU"/>
        </w:rPr>
        <w:t>ir</w:t>
      </w:r>
      <w:proofErr w:type="spellEnd"/>
      <w:r w:rsidRPr="00182355">
        <w:rPr>
          <w:lang w:val="ru-RU"/>
        </w:rPr>
        <w:t xml:space="preserve"> 107 EUR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pilnā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apjomā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tiek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novirzīta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labdarībai</w:t>
      </w:r>
      <w:proofErr w:type="spellEnd"/>
      <w:r w:rsidRPr="00182355">
        <w:rPr>
          <w:lang w:val="ru-RU"/>
        </w:rPr>
        <w:t xml:space="preserve">. </w:t>
      </w:r>
      <w:proofErr w:type="spellStart"/>
      <w:r w:rsidRPr="00182355">
        <w:rPr>
          <w:lang w:val="ru-RU"/>
        </w:rPr>
        <w:t>Jebkurš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dalībnieks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sacensību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brīvprātīgais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palīgs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ir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aicināts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piedalīties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ziedošanā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bērniem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kustību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traucējumiem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atvēlot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tam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papildus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summu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naudas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līdzekļus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pārskaitot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lastRenderedPageBreak/>
        <w:t>zemāk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norādītajā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biedrības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kontā</w:t>
      </w:r>
      <w:proofErr w:type="spellEnd"/>
      <w:r w:rsidRPr="00182355">
        <w:rPr>
          <w:lang w:val="ru-RU"/>
        </w:rPr>
        <w:t>.</w:t>
      </w:r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Maksājumi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skaidrā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naudā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netiek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pieņemti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kā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arī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netiek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atgriezti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nestartējušajiem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dalībniekiem</w:t>
      </w:r>
      <w:proofErr w:type="spellEnd"/>
      <w:r w:rsidRPr="00182355">
        <w:rPr>
          <w:lang w:val="ru-RU"/>
        </w:rPr>
        <w:t>.</w:t>
      </w:r>
    </w:p>
    <w:p w:rsidR="00182355" w:rsidRPr="00182355" w:rsidRDefault="00182355" w:rsidP="00182355">
      <w:pPr>
        <w:rPr>
          <w:lang w:val="ru-RU"/>
        </w:rPr>
      </w:pPr>
      <w:r w:rsidRPr="00182355">
        <w:rPr>
          <w:lang w:val="ru-RU"/>
        </w:rPr>
        <w:t xml:space="preserve">1989.g.-1993.g. </w:t>
      </w:r>
      <w:proofErr w:type="spellStart"/>
      <w:r w:rsidRPr="00182355">
        <w:rPr>
          <w:lang w:val="ru-RU"/>
        </w:rPr>
        <w:t>skrējienu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dalībniekiem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bezmaksas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dalība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reģistrācijā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uzrādot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vēsturisko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dalībnieka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karti</w:t>
      </w:r>
      <w:proofErr w:type="spellEnd"/>
      <w:r w:rsidRPr="00182355">
        <w:rPr>
          <w:lang w:val="ru-RU"/>
        </w:rPr>
        <w:t>. (</w:t>
      </w:r>
      <w:proofErr w:type="spellStart"/>
      <w:r w:rsidRPr="00182355">
        <w:rPr>
          <w:lang w:val="ru-RU"/>
        </w:rPr>
        <w:t>Pirmo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piecu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skrējienu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dalībnieki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neveic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maksājumu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taču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pieteikšanos</w:t>
      </w:r>
      <w:proofErr w:type="spellEnd"/>
      <w:r w:rsidRPr="00182355">
        <w:rPr>
          <w:lang w:val="ru-RU"/>
        </w:rPr>
        <w:t xml:space="preserve"> sportlat.lv </w:t>
      </w:r>
      <w:proofErr w:type="spellStart"/>
      <w:r w:rsidRPr="00182355">
        <w:rPr>
          <w:lang w:val="ru-RU"/>
        </w:rPr>
        <w:t>veic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tāpat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visi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dalībnieki</w:t>
      </w:r>
      <w:proofErr w:type="spellEnd"/>
      <w:r w:rsidRPr="00182355">
        <w:rPr>
          <w:lang w:val="ru-RU"/>
        </w:rPr>
        <w:t>.)</w:t>
      </w:r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Brīvprātīgie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palīgi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piesakās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aizpildot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anketu</w:t>
      </w:r>
      <w:proofErr w:type="spellEnd"/>
      <w:r w:rsidRPr="00182355">
        <w:rPr>
          <w:lang w:val="ru-RU"/>
        </w:rPr>
        <w:t>: </w:t>
      </w:r>
      <w:hyperlink r:id="rId9" w:history="1">
        <w:r w:rsidRPr="00182355">
          <w:rPr>
            <w:rStyle w:val="a4"/>
            <w:rFonts w:cs="Verdana"/>
            <w:lang w:val="ru-RU"/>
          </w:rPr>
          <w:t>bit.ly/brivpratigie107pieteiksanas2017</w:t>
        </w:r>
      </w:hyperlink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Obligātais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ekipējums</w:t>
      </w:r>
      <w:proofErr w:type="spellEnd"/>
    </w:p>
    <w:p w:rsidR="00182355" w:rsidRPr="00182355" w:rsidRDefault="00182355" w:rsidP="00541D0B">
      <w:pPr>
        <w:numPr>
          <w:ilvl w:val="0"/>
          <w:numId w:val="4"/>
        </w:numPr>
      </w:pPr>
      <w:r w:rsidRPr="00182355">
        <w:t>drošības veste ar atstarojošiem elementiem,</w:t>
      </w:r>
    </w:p>
    <w:p w:rsidR="00182355" w:rsidRPr="00182355" w:rsidRDefault="00182355" w:rsidP="00541D0B">
      <w:pPr>
        <w:numPr>
          <w:ilvl w:val="0"/>
          <w:numId w:val="4"/>
        </w:numPr>
        <w:rPr>
          <w:lang w:val="ru-RU"/>
        </w:rPr>
      </w:pPr>
      <w:proofErr w:type="spellStart"/>
      <w:r w:rsidRPr="00182355">
        <w:rPr>
          <w:lang w:val="ru-RU"/>
        </w:rPr>
        <w:t>pieres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lukturis</w:t>
      </w:r>
      <w:proofErr w:type="spellEnd"/>
      <w:r w:rsidRPr="00182355">
        <w:rPr>
          <w:lang w:val="ru-RU"/>
        </w:rPr>
        <w:t>,</w:t>
      </w:r>
    </w:p>
    <w:p w:rsidR="00182355" w:rsidRPr="00182355" w:rsidRDefault="00182355" w:rsidP="00541D0B">
      <w:pPr>
        <w:numPr>
          <w:ilvl w:val="0"/>
          <w:numId w:val="4"/>
        </w:numPr>
        <w:rPr>
          <w:lang w:val="ru-RU"/>
        </w:rPr>
      </w:pPr>
      <w:proofErr w:type="spellStart"/>
      <w:r w:rsidRPr="00182355">
        <w:rPr>
          <w:lang w:val="ru-RU"/>
        </w:rPr>
        <w:t>mobilais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tālrunis</w:t>
      </w:r>
      <w:proofErr w:type="spellEnd"/>
      <w:r w:rsidRPr="00182355">
        <w:rPr>
          <w:lang w:val="ru-RU"/>
        </w:rPr>
        <w:t>,</w:t>
      </w:r>
    </w:p>
    <w:p w:rsidR="00182355" w:rsidRPr="00182355" w:rsidRDefault="00182355" w:rsidP="00541D0B">
      <w:pPr>
        <w:numPr>
          <w:ilvl w:val="0"/>
          <w:numId w:val="4"/>
        </w:numPr>
        <w:rPr>
          <w:lang w:val="ru-RU"/>
        </w:rPr>
      </w:pPr>
      <w:r w:rsidRPr="00182355">
        <w:rPr>
          <w:lang w:val="ru-RU"/>
        </w:rPr>
        <w:t>20 EUR,</w:t>
      </w:r>
    </w:p>
    <w:p w:rsidR="00182355" w:rsidRPr="00182355" w:rsidRDefault="00182355" w:rsidP="00541D0B">
      <w:pPr>
        <w:numPr>
          <w:ilvl w:val="0"/>
          <w:numId w:val="4"/>
        </w:numPr>
      </w:pPr>
      <w:r w:rsidRPr="00182355">
        <w:t>Lieldienu ola (krāsota, vārīta, ne nedēļu veca).</w:t>
      </w:r>
    </w:p>
    <w:p w:rsidR="00182355" w:rsidRPr="0027469B" w:rsidRDefault="00182355" w:rsidP="00182355">
      <w:proofErr w:type="spellStart"/>
      <w:r w:rsidRPr="0027469B">
        <w:t>Dalībnieki</w:t>
      </w:r>
      <w:proofErr w:type="spellEnd"/>
      <w:r w:rsidRPr="0027469B">
        <w:t xml:space="preserve"> </w:t>
      </w:r>
      <w:proofErr w:type="spellStart"/>
      <w:r w:rsidRPr="0027469B">
        <w:t>var</w:t>
      </w:r>
      <w:proofErr w:type="spellEnd"/>
      <w:r w:rsidRPr="0027469B">
        <w:t xml:space="preserve"> </w:t>
      </w:r>
      <w:proofErr w:type="spellStart"/>
      <w:r w:rsidRPr="0027469B">
        <w:t>izmantot</w:t>
      </w:r>
      <w:proofErr w:type="spellEnd"/>
      <w:r w:rsidRPr="0027469B">
        <w:t xml:space="preserve"> </w:t>
      </w:r>
      <w:proofErr w:type="spellStart"/>
      <w:r w:rsidRPr="0027469B">
        <w:t>jebkuru</w:t>
      </w:r>
      <w:proofErr w:type="spellEnd"/>
      <w:r w:rsidRPr="0027469B">
        <w:t xml:space="preserve"> </w:t>
      </w:r>
      <w:proofErr w:type="spellStart"/>
      <w:r w:rsidRPr="0027469B">
        <w:t>papildus</w:t>
      </w:r>
      <w:proofErr w:type="spellEnd"/>
      <w:r w:rsidRPr="0027469B">
        <w:t xml:space="preserve"> </w:t>
      </w:r>
      <w:proofErr w:type="spellStart"/>
      <w:r w:rsidRPr="0027469B">
        <w:t>inventāru</w:t>
      </w:r>
      <w:proofErr w:type="spellEnd"/>
      <w:r w:rsidRPr="0027469B">
        <w:t xml:space="preserve">, </w:t>
      </w:r>
      <w:proofErr w:type="spellStart"/>
      <w:r w:rsidRPr="0027469B">
        <w:t>kas</w:t>
      </w:r>
      <w:proofErr w:type="spellEnd"/>
      <w:r w:rsidRPr="0027469B">
        <w:t xml:space="preserve"> </w:t>
      </w:r>
      <w:proofErr w:type="spellStart"/>
      <w:r w:rsidRPr="0027469B">
        <w:t>var</w:t>
      </w:r>
      <w:proofErr w:type="spellEnd"/>
      <w:r w:rsidRPr="0027469B">
        <w:t xml:space="preserve"> </w:t>
      </w:r>
      <w:proofErr w:type="spellStart"/>
      <w:r w:rsidRPr="0027469B">
        <w:t>paaugstināt</w:t>
      </w:r>
      <w:proofErr w:type="spellEnd"/>
      <w:r w:rsidRPr="0027469B">
        <w:t xml:space="preserve"> </w:t>
      </w:r>
      <w:proofErr w:type="spellStart"/>
      <w:r w:rsidRPr="0027469B">
        <w:t>labsajūtu</w:t>
      </w:r>
      <w:proofErr w:type="spellEnd"/>
      <w:r w:rsidRPr="0027469B">
        <w:t xml:space="preserve"> </w:t>
      </w:r>
      <w:proofErr w:type="gramStart"/>
      <w:r w:rsidRPr="0027469B">
        <w:t>un</w:t>
      </w:r>
      <w:proofErr w:type="gramEnd"/>
      <w:r w:rsidRPr="0027469B">
        <w:t xml:space="preserve"> </w:t>
      </w:r>
      <w:proofErr w:type="spellStart"/>
      <w:r w:rsidRPr="0027469B">
        <w:t>uzlabot</w:t>
      </w:r>
      <w:proofErr w:type="spellEnd"/>
      <w:r w:rsidRPr="0027469B">
        <w:t xml:space="preserve"> </w:t>
      </w:r>
      <w:proofErr w:type="spellStart"/>
      <w:r w:rsidRPr="0027469B">
        <w:t>finiša</w:t>
      </w:r>
      <w:proofErr w:type="spellEnd"/>
      <w:r w:rsidRPr="0027469B">
        <w:t xml:space="preserve"> </w:t>
      </w:r>
      <w:proofErr w:type="spellStart"/>
      <w:r w:rsidRPr="0027469B">
        <w:t>sasniegšanas</w:t>
      </w:r>
      <w:proofErr w:type="spellEnd"/>
      <w:r w:rsidRPr="0027469B">
        <w:t xml:space="preserve"> </w:t>
      </w:r>
      <w:proofErr w:type="spellStart"/>
      <w:r w:rsidRPr="0027469B">
        <w:t>laiku</w:t>
      </w:r>
      <w:proofErr w:type="spellEnd"/>
      <w:r w:rsidRPr="0027469B">
        <w:t xml:space="preserve"> – </w:t>
      </w:r>
      <w:proofErr w:type="spellStart"/>
      <w:r w:rsidRPr="0027469B">
        <w:t>mugursomu</w:t>
      </w:r>
      <w:proofErr w:type="spellEnd"/>
      <w:r w:rsidRPr="0027469B">
        <w:t xml:space="preserve">, </w:t>
      </w:r>
      <w:proofErr w:type="spellStart"/>
      <w:r w:rsidRPr="0027469B">
        <w:t>dzeršanas</w:t>
      </w:r>
      <w:proofErr w:type="spellEnd"/>
      <w:r w:rsidRPr="0027469B">
        <w:t xml:space="preserve"> </w:t>
      </w:r>
      <w:proofErr w:type="spellStart"/>
      <w:r w:rsidRPr="0027469B">
        <w:t>sistēmu</w:t>
      </w:r>
      <w:proofErr w:type="spellEnd"/>
      <w:r w:rsidRPr="0027469B">
        <w:t xml:space="preserve">, </w:t>
      </w:r>
      <w:proofErr w:type="spellStart"/>
      <w:r w:rsidRPr="0027469B">
        <w:t>rezerves</w:t>
      </w:r>
      <w:proofErr w:type="spellEnd"/>
      <w:r w:rsidRPr="0027469B">
        <w:t xml:space="preserve"> </w:t>
      </w:r>
      <w:proofErr w:type="spellStart"/>
      <w:r w:rsidRPr="0027469B">
        <w:t>zeķes</w:t>
      </w:r>
      <w:proofErr w:type="spellEnd"/>
      <w:r w:rsidRPr="0027469B">
        <w:t xml:space="preserve"> un </w:t>
      </w:r>
      <w:proofErr w:type="spellStart"/>
      <w:r w:rsidRPr="0027469B">
        <w:t>tamlīdzīgi</w:t>
      </w:r>
      <w:proofErr w:type="spellEnd"/>
      <w:r w:rsidRPr="0027469B">
        <w:t>.</w:t>
      </w:r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Reģistrēšanās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numuru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saņemšana</w:t>
      </w:r>
      <w:proofErr w:type="spellEnd"/>
    </w:p>
    <w:p w:rsidR="00182355" w:rsidRPr="00182355" w:rsidRDefault="00182355" w:rsidP="00541D0B">
      <w:pPr>
        <w:numPr>
          <w:ilvl w:val="0"/>
          <w:numId w:val="5"/>
        </w:numPr>
        <w:rPr>
          <w:lang w:val="ru-RU"/>
        </w:rPr>
      </w:pPr>
      <w:proofErr w:type="spellStart"/>
      <w:r w:rsidRPr="00182355">
        <w:rPr>
          <w:lang w:val="ru-RU"/>
        </w:rPr>
        <w:t>Katrs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dalībnieks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reģistrācijā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parāda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obligāto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ekipējumu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iemaksā</w:t>
      </w:r>
      <w:proofErr w:type="spellEnd"/>
      <w:r w:rsidRPr="00182355">
        <w:rPr>
          <w:lang w:val="ru-RU"/>
        </w:rPr>
        <w:t xml:space="preserve"> 20 EUR </w:t>
      </w:r>
      <w:proofErr w:type="spellStart"/>
      <w:r w:rsidRPr="00182355">
        <w:rPr>
          <w:lang w:val="ru-RU"/>
        </w:rPr>
        <w:t>drošības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naudu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ko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atgūst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finišā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ja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evakuācijai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no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trases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nav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izmantots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organizatoru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transports</w:t>
      </w:r>
      <w:proofErr w:type="spellEnd"/>
      <w:r w:rsidRPr="00182355">
        <w:rPr>
          <w:lang w:val="ru-RU"/>
        </w:rPr>
        <w:t>.</w:t>
      </w:r>
    </w:p>
    <w:p w:rsidR="00182355" w:rsidRPr="00182355" w:rsidRDefault="00182355" w:rsidP="00541D0B">
      <w:pPr>
        <w:numPr>
          <w:ilvl w:val="0"/>
          <w:numId w:val="5"/>
        </w:numPr>
        <w:rPr>
          <w:lang w:val="ru-RU"/>
        </w:rPr>
      </w:pPr>
      <w:proofErr w:type="spellStart"/>
      <w:r w:rsidRPr="00182355">
        <w:rPr>
          <w:lang w:val="ru-RU"/>
        </w:rPr>
        <w:t>Dalībnieki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parakstās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par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Ceļu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satiksmes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noteikumu</w:t>
      </w:r>
      <w:proofErr w:type="spellEnd"/>
      <w:r w:rsidRPr="00182355">
        <w:rPr>
          <w:lang w:val="ru-RU"/>
        </w:rPr>
        <w:t xml:space="preserve"> (CSN) </w:t>
      </w:r>
      <w:proofErr w:type="spellStart"/>
      <w:r w:rsidRPr="00182355">
        <w:rPr>
          <w:lang w:val="ru-RU"/>
        </w:rPr>
        <w:t>ievērošanu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sava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veselības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stāvokļa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atbilstību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sacensību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distancei</w:t>
      </w:r>
      <w:proofErr w:type="spellEnd"/>
      <w:r w:rsidRPr="00182355">
        <w:rPr>
          <w:lang w:val="ru-RU"/>
        </w:rPr>
        <w:t>.</w:t>
      </w:r>
    </w:p>
    <w:p w:rsidR="00182355" w:rsidRPr="00182355" w:rsidRDefault="00182355" w:rsidP="00541D0B">
      <w:pPr>
        <w:numPr>
          <w:ilvl w:val="0"/>
          <w:numId w:val="5"/>
        </w:numPr>
      </w:pPr>
      <w:r w:rsidRPr="00182355">
        <w:t>Tiek nodota soma, kas gaidīs finišā.</w:t>
      </w:r>
    </w:p>
    <w:p w:rsidR="00182355" w:rsidRPr="00182355" w:rsidRDefault="00182355" w:rsidP="00541D0B">
      <w:pPr>
        <w:numPr>
          <w:ilvl w:val="0"/>
          <w:numId w:val="5"/>
        </w:numPr>
      </w:pPr>
      <w:r w:rsidRPr="00182355">
        <w:t>Saņemto numuru skrējējs piestiprina apģērba priekšpusē redzamā vietā.</w:t>
      </w:r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Sacensību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gaita</w:t>
      </w:r>
      <w:proofErr w:type="spellEnd"/>
    </w:p>
    <w:p w:rsidR="00182355" w:rsidRPr="00182355" w:rsidRDefault="00182355" w:rsidP="00541D0B">
      <w:pPr>
        <w:numPr>
          <w:ilvl w:val="0"/>
          <w:numId w:val="6"/>
        </w:numPr>
      </w:pPr>
      <w:r w:rsidRPr="00182355">
        <w:rPr>
          <w:b/>
          <w:bCs/>
        </w:rPr>
        <w:t>Starts</w:t>
      </w:r>
      <w:r w:rsidRPr="00182355">
        <w:t> pusnaktī pie Brīvības pieminekļa pretim Laimas pulkstenim.</w:t>
      </w:r>
    </w:p>
    <w:p w:rsidR="00182355" w:rsidRPr="00182355" w:rsidRDefault="00182355" w:rsidP="00541D0B">
      <w:pPr>
        <w:numPr>
          <w:ilvl w:val="0"/>
          <w:numId w:val="6"/>
        </w:numPr>
      </w:pPr>
      <w:hyperlink r:id="rId10" w:history="1">
        <w:proofErr w:type="spellStart"/>
        <w:r w:rsidRPr="00182355">
          <w:rPr>
            <w:rStyle w:val="a4"/>
            <w:rFonts w:cs="Verdana"/>
          </w:rPr>
          <w:t>Maršruts</w:t>
        </w:r>
        <w:proofErr w:type="spellEnd"/>
      </w:hyperlink>
      <w:r w:rsidRPr="00182355">
        <w:t>. Sacensību laikā autotransporta satiksme netiek slēgta.</w:t>
      </w:r>
    </w:p>
    <w:p w:rsidR="00182355" w:rsidRPr="00182355" w:rsidRDefault="00182355" w:rsidP="00541D0B">
      <w:pPr>
        <w:numPr>
          <w:ilvl w:val="0"/>
          <w:numId w:val="6"/>
        </w:numPr>
      </w:pPr>
      <w:r w:rsidRPr="00182355">
        <w:t>Aizliegts šķērsot krustojumus pie luksofora sarkanās gaismas.</w:t>
      </w:r>
    </w:p>
    <w:p w:rsidR="00182355" w:rsidRPr="00182355" w:rsidRDefault="00182355" w:rsidP="00541D0B">
      <w:pPr>
        <w:numPr>
          <w:ilvl w:val="0"/>
          <w:numId w:val="6"/>
        </w:numPr>
      </w:pPr>
      <w:r w:rsidRPr="00182355">
        <w:t xml:space="preserve">Rīgas pilsētā skriešanai izmantojamas Brīvības bulvāra, Brīvības ielas </w:t>
      </w:r>
      <w:proofErr w:type="gramStart"/>
      <w:r w:rsidRPr="00182355">
        <w:t>un</w:t>
      </w:r>
      <w:proofErr w:type="gramEnd"/>
      <w:r w:rsidRPr="00182355">
        <w:t xml:space="preserve"> Brīvības gatves ietves un gājēju celiņš brauktuves labajā pusē. Pirms Juglas kanāla, izmantojot gājēju tuneli, skrējēji nokļūst ielas pretējā pusē </w:t>
      </w:r>
      <w:proofErr w:type="gramStart"/>
      <w:r w:rsidRPr="00182355">
        <w:t>un</w:t>
      </w:r>
      <w:proofErr w:type="gramEnd"/>
      <w:r w:rsidRPr="00182355">
        <w:t xml:space="preserve"> turpmāko distanci veic pa brauktuves kreiso nomali. Aizliegts šķērsot balto līniju un atrasties uz brauktuves! Visi dalībnieki lieto gaismu atstarojošās drošības vestes un ievēro CSN.</w:t>
      </w:r>
    </w:p>
    <w:p w:rsidR="00182355" w:rsidRPr="00182355" w:rsidRDefault="00182355" w:rsidP="00541D0B">
      <w:pPr>
        <w:numPr>
          <w:ilvl w:val="0"/>
          <w:numId w:val="6"/>
        </w:numPr>
      </w:pPr>
      <w:r w:rsidRPr="00182355">
        <w:t>Distance ved cauri Garkalnei, kur skrējējus sagaidīs pirmais kontrolpunkts. Pie Sēnītes šoseju A2 nomaina A3. Valmierā skriešana pa gājēju celiņu kreisajā pusē Rīgas ielai.</w:t>
      </w:r>
    </w:p>
    <w:p w:rsidR="00182355" w:rsidRPr="00182355" w:rsidRDefault="00182355" w:rsidP="00541D0B">
      <w:pPr>
        <w:numPr>
          <w:ilvl w:val="0"/>
          <w:numId w:val="6"/>
        </w:numPr>
      </w:pPr>
      <w:r w:rsidRPr="00182355">
        <w:t>Līdz 7:00 dalībniekiem jālieto pieres lukturis.</w:t>
      </w:r>
    </w:p>
    <w:p w:rsidR="00182355" w:rsidRPr="00182355" w:rsidRDefault="00182355" w:rsidP="00541D0B">
      <w:pPr>
        <w:numPr>
          <w:ilvl w:val="0"/>
          <w:numId w:val="6"/>
        </w:numPr>
      </w:pPr>
      <w:r w:rsidRPr="00182355">
        <w:t>Sacensību laikā dalībniekiem aizliegts iekāpt un atrasties jebkādā transportlīdzeklī.</w:t>
      </w:r>
    </w:p>
    <w:p w:rsidR="00182355" w:rsidRPr="00182355" w:rsidRDefault="00182355" w:rsidP="00541D0B">
      <w:pPr>
        <w:numPr>
          <w:ilvl w:val="0"/>
          <w:numId w:val="6"/>
        </w:numPr>
      </w:pPr>
      <w:r w:rsidRPr="00182355">
        <w:t>Jebkāda veida atbalsts ārpus kontrolpunktiem ir aizliegts. Pavadošais transports skrējēju sagaida tikai sacensību kontrolpunktos.</w:t>
      </w:r>
    </w:p>
    <w:p w:rsidR="00182355" w:rsidRPr="00182355" w:rsidRDefault="00182355" w:rsidP="00541D0B">
      <w:pPr>
        <w:numPr>
          <w:ilvl w:val="0"/>
          <w:numId w:val="6"/>
        </w:numPr>
      </w:pPr>
      <w:r w:rsidRPr="00182355">
        <w:t>Tiesnešiem ir tiesības jebkurā laikā un vietā diskvalificēt katru, kurš neievēro CSN vai apdraud savu un apkārtējo veselību, vai neievēro sacensību nolikumu.</w:t>
      </w:r>
    </w:p>
    <w:p w:rsidR="00182355" w:rsidRPr="00182355" w:rsidRDefault="00182355" w:rsidP="00541D0B">
      <w:pPr>
        <w:numPr>
          <w:ilvl w:val="0"/>
          <w:numId w:val="6"/>
        </w:numPr>
      </w:pPr>
      <w:r w:rsidRPr="00182355">
        <w:t>Dalībniekiem nav iebildumu par viņu fotografēšanu distancē.</w:t>
      </w:r>
    </w:p>
    <w:p w:rsidR="00182355" w:rsidRPr="00182355" w:rsidRDefault="00182355" w:rsidP="00541D0B">
      <w:pPr>
        <w:numPr>
          <w:ilvl w:val="0"/>
          <w:numId w:val="6"/>
        </w:numPr>
        <w:rPr>
          <w:lang w:val="ru-RU"/>
        </w:rPr>
      </w:pPr>
      <w:r w:rsidRPr="00182355">
        <w:t xml:space="preserve">Ja dalībnieku Valmierā nogādā viņa atbalsta komanda, tad, finiša zonā informējot organizatorus, tiek saņemta atpakaļ iemaksātā drošības nauda. </w:t>
      </w:r>
      <w:r w:rsidRPr="00182355">
        <w:rPr>
          <w:lang w:val="ru-RU"/>
        </w:rPr>
        <w:t xml:space="preserve">20 EUR </w:t>
      </w:r>
      <w:proofErr w:type="spellStart"/>
      <w:r w:rsidRPr="00182355">
        <w:rPr>
          <w:lang w:val="ru-RU"/>
        </w:rPr>
        <w:t>drošības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naudu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var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saņemt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tikai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Valmierā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sacensību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dienā</w:t>
      </w:r>
      <w:proofErr w:type="spellEnd"/>
      <w:r w:rsidRPr="00182355">
        <w:rPr>
          <w:lang w:val="ru-RU"/>
        </w:rPr>
        <w:t>.</w:t>
      </w:r>
    </w:p>
    <w:p w:rsidR="00182355" w:rsidRPr="00182355" w:rsidRDefault="00182355" w:rsidP="00541D0B">
      <w:pPr>
        <w:numPr>
          <w:ilvl w:val="0"/>
          <w:numId w:val="6"/>
        </w:numPr>
        <w:rPr>
          <w:lang w:val="ru-RU"/>
        </w:rPr>
      </w:pPr>
      <w:proofErr w:type="spellStart"/>
      <w:r w:rsidRPr="00182355">
        <w:rPr>
          <w:b/>
          <w:bCs/>
          <w:lang w:val="ru-RU"/>
        </w:rPr>
        <w:t>Finišs</w:t>
      </w:r>
      <w:proofErr w:type="spellEnd"/>
      <w:r w:rsidRPr="00182355">
        <w:rPr>
          <w:lang w:val="ru-RU"/>
        </w:rPr>
        <w:t> </w:t>
      </w:r>
      <w:proofErr w:type="spellStart"/>
      <w:r w:rsidRPr="00182355">
        <w:rPr>
          <w:lang w:val="ru-RU"/>
        </w:rPr>
        <w:t>ar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roku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pieskaroties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Sīmaņa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baznīcas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durvīm</w:t>
      </w:r>
      <w:proofErr w:type="spellEnd"/>
      <w:r w:rsidRPr="00182355">
        <w:rPr>
          <w:lang w:val="ru-RU"/>
        </w:rPr>
        <w:t xml:space="preserve"> (</w:t>
      </w:r>
      <w:proofErr w:type="spellStart"/>
      <w:r w:rsidRPr="00182355">
        <w:rPr>
          <w:lang w:val="ru-RU"/>
        </w:rPr>
        <w:t>jāskrien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līdz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kliņķim</w:t>
      </w:r>
      <w:proofErr w:type="spellEnd"/>
      <w:r w:rsidRPr="00182355">
        <w:rPr>
          <w:lang w:val="ru-RU"/>
        </w:rPr>
        <w:t xml:space="preserve">). </w:t>
      </w:r>
      <w:proofErr w:type="spellStart"/>
      <w:r w:rsidRPr="00182355">
        <w:rPr>
          <w:lang w:val="ru-RU"/>
        </w:rPr>
        <w:t>Pēc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finiša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Valmierā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tiek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atgriezta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drošības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nauda</w:t>
      </w:r>
      <w:proofErr w:type="spellEnd"/>
      <w:r w:rsidRPr="00182355">
        <w:rPr>
          <w:lang w:val="ru-RU"/>
        </w:rPr>
        <w:t xml:space="preserve"> 20 EUR.</w:t>
      </w:r>
    </w:p>
    <w:p w:rsidR="00182355" w:rsidRPr="00182355" w:rsidRDefault="00182355" w:rsidP="00541D0B">
      <w:pPr>
        <w:numPr>
          <w:ilvl w:val="0"/>
          <w:numId w:val="6"/>
        </w:numPr>
        <w:rPr>
          <w:lang w:val="ru-RU"/>
        </w:rPr>
      </w:pPr>
      <w:proofErr w:type="spellStart"/>
      <w:r w:rsidRPr="00182355">
        <w:rPr>
          <w:lang w:val="ru-RU"/>
        </w:rPr>
        <w:t>Distancē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atradīsies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seši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kontrolpunkti</w:t>
      </w:r>
      <w:proofErr w:type="spellEnd"/>
      <w:r w:rsidRPr="00182355">
        <w:rPr>
          <w:lang w:val="ru-RU"/>
        </w:rPr>
        <w:t xml:space="preserve">, </w:t>
      </w:r>
      <w:proofErr w:type="spellStart"/>
      <w:r w:rsidRPr="00182355">
        <w:rPr>
          <w:lang w:val="ru-RU"/>
        </w:rPr>
        <w:t>kuros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tiks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fiksēti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skriešanas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laiki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spliti</w:t>
      </w:r>
      <w:proofErr w:type="spellEnd"/>
      <w:r w:rsidRPr="00182355">
        <w:rPr>
          <w:lang w:val="ru-RU"/>
        </w:rPr>
        <w:t xml:space="preserve">. </w:t>
      </w:r>
      <w:proofErr w:type="spellStart"/>
      <w:r w:rsidRPr="00182355">
        <w:rPr>
          <w:lang w:val="ru-RU"/>
        </w:rPr>
        <w:t>Iespēju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robežās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kontrolpunktos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varēs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padzerties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tikt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uzkodām</w:t>
      </w:r>
      <w:proofErr w:type="spellEnd"/>
      <w:r w:rsidRPr="00182355">
        <w:rPr>
          <w:lang w:val="ru-RU"/>
        </w:rPr>
        <w:t xml:space="preserve">. </w:t>
      </w:r>
      <w:proofErr w:type="spellStart"/>
      <w:r w:rsidRPr="00182355">
        <w:rPr>
          <w:lang w:val="ru-RU"/>
        </w:rPr>
        <w:t>Dalībniekiem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ir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jābūt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lastRenderedPageBreak/>
        <w:t>pašpietiekamiem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jānodrošina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sevi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dzērieniem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ēdieniem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vai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jāizmanto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trasē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pieejamo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tirdzniecības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vietu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piedāvājums</w:t>
      </w:r>
      <w:proofErr w:type="spellEnd"/>
      <w:r w:rsidRPr="00182355">
        <w:rPr>
          <w:lang w:val="ru-RU"/>
        </w:rPr>
        <w:t xml:space="preserve">. </w:t>
      </w:r>
      <w:proofErr w:type="spellStart"/>
      <w:r w:rsidRPr="00182355">
        <w:rPr>
          <w:lang w:val="ru-RU"/>
        </w:rPr>
        <w:t>Vairāki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kontrolpunkti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izvietoti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degvielas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uzpildes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staciju</w:t>
      </w:r>
      <w:proofErr w:type="spellEnd"/>
      <w:r w:rsidRPr="00182355">
        <w:rPr>
          <w:lang w:val="ru-RU"/>
        </w:rPr>
        <w:t xml:space="preserve"> (DUS) </w:t>
      </w:r>
      <w:proofErr w:type="spellStart"/>
      <w:r w:rsidRPr="00182355">
        <w:rPr>
          <w:lang w:val="ru-RU"/>
        </w:rPr>
        <w:t>tuvumā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ar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piekļuvi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diennakts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pārtikas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veikaliem</w:t>
      </w:r>
      <w:proofErr w:type="spellEnd"/>
      <w:r w:rsidRPr="00182355">
        <w:rPr>
          <w:lang w:val="ru-RU"/>
        </w:rPr>
        <w:t xml:space="preserve">. </w:t>
      </w:r>
      <w:proofErr w:type="spellStart"/>
      <w:r w:rsidRPr="00182355">
        <w:rPr>
          <w:lang w:val="ru-RU"/>
        </w:rPr>
        <w:t>Reģistratūrā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atstājot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marķētu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sporta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pārtiku</w:t>
      </w:r>
      <w:proofErr w:type="spellEnd"/>
      <w:r w:rsidRPr="00182355">
        <w:rPr>
          <w:lang w:val="ru-RU"/>
        </w:rPr>
        <w:t xml:space="preserve"> (</w:t>
      </w:r>
      <w:proofErr w:type="spellStart"/>
      <w:r w:rsidRPr="00182355">
        <w:rPr>
          <w:lang w:val="ru-RU"/>
        </w:rPr>
        <w:t>saprātīgos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apjomos</w:t>
      </w:r>
      <w:proofErr w:type="spellEnd"/>
      <w:r w:rsidRPr="00182355">
        <w:rPr>
          <w:lang w:val="ru-RU"/>
        </w:rPr>
        <w:t xml:space="preserve">), </w:t>
      </w:r>
      <w:proofErr w:type="spellStart"/>
      <w:r w:rsidRPr="00182355">
        <w:rPr>
          <w:lang w:val="ru-RU"/>
        </w:rPr>
        <w:t>to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varēs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saņemt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kontrolpunktos</w:t>
      </w:r>
      <w:proofErr w:type="spellEnd"/>
      <w:r w:rsidRPr="00182355">
        <w:rPr>
          <w:lang w:val="ru-RU"/>
        </w:rPr>
        <w:t>.</w:t>
      </w:r>
    </w:p>
    <w:tbl>
      <w:tblPr>
        <w:tblW w:w="104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1384"/>
        <w:gridCol w:w="2343"/>
        <w:gridCol w:w="1681"/>
        <w:gridCol w:w="1711"/>
      </w:tblGrid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b/>
                <w:bCs/>
                <w:lang w:val="ru-RU"/>
              </w:rPr>
              <w:t>Kontrolpunkti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b/>
                <w:bCs/>
                <w:lang w:val="ru-RU"/>
              </w:rPr>
              <w:t>Līdz</w:t>
            </w:r>
            <w:proofErr w:type="spellEnd"/>
            <w:r w:rsidRPr="0018235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2355">
              <w:rPr>
                <w:b/>
                <w:bCs/>
                <w:lang w:val="ru-RU"/>
              </w:rPr>
              <w:t>Sīmaņa</w:t>
            </w:r>
            <w:proofErr w:type="spellEnd"/>
            <w:r w:rsidRPr="0018235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2355">
              <w:rPr>
                <w:b/>
                <w:bCs/>
                <w:lang w:val="ru-RU"/>
              </w:rPr>
              <w:t>baznīcai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b/>
                <w:bCs/>
                <w:lang w:val="ru-RU"/>
              </w:rPr>
              <w:t>Līdz</w:t>
            </w:r>
            <w:proofErr w:type="spellEnd"/>
            <w:r w:rsidRPr="0018235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2355">
              <w:rPr>
                <w:b/>
                <w:bCs/>
                <w:lang w:val="ru-RU"/>
              </w:rPr>
              <w:t>nākamajam</w:t>
            </w:r>
            <w:proofErr w:type="spellEnd"/>
            <w:r w:rsidRPr="0018235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2355">
              <w:rPr>
                <w:b/>
                <w:bCs/>
                <w:lang w:val="ru-RU"/>
              </w:rPr>
              <w:t>kontrolpunktam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b/>
                <w:bCs/>
                <w:lang w:val="ru-RU"/>
              </w:rPr>
              <w:t>No</w:t>
            </w:r>
            <w:proofErr w:type="spellEnd"/>
            <w:r w:rsidRPr="0018235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2355">
              <w:rPr>
                <w:b/>
                <w:bCs/>
                <w:lang w:val="ru-RU"/>
              </w:rPr>
              <w:t>Brīvības</w:t>
            </w:r>
            <w:proofErr w:type="spellEnd"/>
            <w:r w:rsidRPr="0018235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2355">
              <w:rPr>
                <w:b/>
                <w:bCs/>
                <w:lang w:val="ru-RU"/>
              </w:rPr>
              <w:t>pieminekļa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b/>
                <w:bCs/>
                <w:lang w:val="ru-RU"/>
              </w:rPr>
              <w:t>Aptuvenais</w:t>
            </w:r>
            <w:proofErr w:type="spellEnd"/>
            <w:r w:rsidRPr="0018235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2355">
              <w:rPr>
                <w:b/>
                <w:bCs/>
                <w:lang w:val="ru-RU"/>
              </w:rPr>
              <w:t>darba</w:t>
            </w:r>
            <w:proofErr w:type="spellEnd"/>
            <w:r w:rsidRPr="0018235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2355">
              <w:rPr>
                <w:b/>
                <w:bCs/>
                <w:lang w:val="ru-RU"/>
              </w:rPr>
              <w:t>laiks</w:t>
            </w:r>
            <w:proofErr w:type="spellEnd"/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b/>
                <w:bCs/>
                <w:lang w:val="ru-RU"/>
              </w:rPr>
              <w:t>Starts</w:t>
            </w:r>
            <w:proofErr w:type="spellEnd"/>
            <w:r w:rsidRPr="00182355">
              <w:rPr>
                <w:lang w:val="ru-RU"/>
              </w:rPr>
              <w:t> (</w:t>
            </w:r>
            <w:proofErr w:type="spellStart"/>
            <w:r w:rsidRPr="00182355">
              <w:rPr>
                <w:lang w:val="ru-RU"/>
              </w:rPr>
              <w:t>Brīvības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piemineklis</w:t>
            </w:r>
            <w:proofErr w:type="spellEnd"/>
            <w:r w:rsidRPr="00182355">
              <w:rPr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107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23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0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>23.45-00.05</w:t>
            </w:r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b/>
                <w:bCs/>
                <w:lang w:val="ru-RU"/>
              </w:rPr>
              <w:t>KP1</w:t>
            </w:r>
            <w:r w:rsidRPr="00182355">
              <w:rPr>
                <w:lang w:val="ru-RU"/>
              </w:rPr>
              <w:t> </w:t>
            </w:r>
            <w:proofErr w:type="spellStart"/>
            <w:r w:rsidRPr="00182355">
              <w:rPr>
                <w:lang w:val="ru-RU"/>
              </w:rPr>
              <w:t>Garkalne</w:t>
            </w:r>
            <w:proofErr w:type="spellEnd"/>
            <w:r w:rsidRPr="00182355">
              <w:rPr>
                <w:lang w:val="ru-RU"/>
              </w:rPr>
              <w:t xml:space="preserve"> (</w:t>
            </w:r>
            <w:proofErr w:type="spellStart"/>
            <w:r w:rsidRPr="00182355">
              <w:rPr>
                <w:lang w:val="ru-RU"/>
              </w:rPr>
              <w:t>dzelzceļš</w:t>
            </w:r>
            <w:proofErr w:type="spellEnd"/>
            <w:r w:rsidRPr="00182355">
              <w:rPr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84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13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23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>01.30-03.45</w:t>
            </w:r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b/>
                <w:bCs/>
                <w:lang w:val="ru-RU"/>
              </w:rPr>
              <w:t>KP2 </w:t>
            </w:r>
            <w:r w:rsidRPr="00182355">
              <w:rPr>
                <w:lang w:val="ru-RU"/>
              </w:rPr>
              <w:t>DUS (</w:t>
            </w:r>
            <w:proofErr w:type="spellStart"/>
            <w:r w:rsidRPr="00182355">
              <w:rPr>
                <w:lang w:val="ru-RU"/>
              </w:rPr>
              <w:t>Ziemeļu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nafta</w:t>
            </w:r>
            <w:proofErr w:type="spellEnd"/>
            <w:r w:rsidRPr="00182355">
              <w:rPr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71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10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36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>02.30-06.00</w:t>
            </w:r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r w:rsidRPr="00182355">
              <w:rPr>
                <w:b/>
                <w:bCs/>
              </w:rPr>
              <w:t>KP3 </w:t>
            </w:r>
            <w:r w:rsidRPr="00182355">
              <w:t>Ragana (DUS Virši A un zīme Valmiera 61)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61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18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46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>03.00-07.45</w:t>
            </w:r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r w:rsidRPr="00182355">
              <w:rPr>
                <w:b/>
                <w:bCs/>
              </w:rPr>
              <w:t>KP4</w:t>
            </w:r>
            <w:r w:rsidRPr="00182355">
              <w:t> Brasla (Stāvlaukums pie tilta un zīme Valmiera 42)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43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13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64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>04.30-10.45</w:t>
            </w:r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r w:rsidRPr="00182355">
              <w:rPr>
                <w:b/>
                <w:bCs/>
              </w:rPr>
              <w:t>KP5</w:t>
            </w:r>
            <w:r w:rsidRPr="00182355">
              <w:t> Stalbe (DUS Latvijas nafta un zīme Valmiera 29)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30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17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77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>05.30-13.15</w:t>
            </w:r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b/>
                <w:bCs/>
                <w:lang w:val="ru-RU"/>
              </w:rPr>
              <w:t>KP6 </w:t>
            </w:r>
            <w:proofErr w:type="spellStart"/>
            <w:r w:rsidRPr="00182355">
              <w:rPr>
                <w:lang w:val="ru-RU"/>
              </w:rPr>
              <w:t>Rubene</w:t>
            </w:r>
            <w:proofErr w:type="spellEnd"/>
            <w:r w:rsidRPr="00182355">
              <w:rPr>
                <w:lang w:val="ru-RU"/>
              </w:rPr>
              <w:t> (</w:t>
            </w:r>
            <w:proofErr w:type="spellStart"/>
            <w:r w:rsidRPr="00182355">
              <w:rPr>
                <w:lang w:val="ru-RU"/>
              </w:rPr>
              <w:t>Mazais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Ansis</w:t>
            </w:r>
            <w:proofErr w:type="spellEnd"/>
            <w:r w:rsidRPr="00182355">
              <w:rPr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13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13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94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>06.30-16.30</w:t>
            </w:r>
          </w:p>
        </w:tc>
      </w:tr>
      <w:tr w:rsidR="00182355" w:rsidRPr="00182355" w:rsidTr="001823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proofErr w:type="spellStart"/>
            <w:r w:rsidRPr="00182355">
              <w:rPr>
                <w:b/>
                <w:bCs/>
                <w:lang w:val="ru-RU"/>
              </w:rPr>
              <w:t>Finišs</w:t>
            </w:r>
            <w:proofErr w:type="spellEnd"/>
            <w:r w:rsidRPr="00182355">
              <w:rPr>
                <w:b/>
                <w:bCs/>
                <w:lang w:val="ru-RU"/>
              </w:rPr>
              <w:t> </w:t>
            </w:r>
            <w:proofErr w:type="spellStart"/>
            <w:r w:rsidRPr="00182355">
              <w:rPr>
                <w:lang w:val="ru-RU"/>
              </w:rPr>
              <w:t>Sīmaņa</w:t>
            </w:r>
            <w:proofErr w:type="spellEnd"/>
            <w:r w:rsidRPr="00182355">
              <w:rPr>
                <w:lang w:val="ru-RU"/>
              </w:rPr>
              <w:t xml:space="preserve"> </w:t>
            </w:r>
            <w:proofErr w:type="spellStart"/>
            <w:r w:rsidRPr="00182355">
              <w:rPr>
                <w:lang w:val="ru-RU"/>
              </w:rPr>
              <w:t>baznīca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0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0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 xml:space="preserve">107 </w:t>
            </w:r>
            <w:proofErr w:type="spellStart"/>
            <w:r w:rsidRPr="00182355">
              <w:rPr>
                <w:lang w:val="ru-RU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55" w:rsidRPr="00182355" w:rsidRDefault="00182355" w:rsidP="00182355">
            <w:pPr>
              <w:rPr>
                <w:lang w:val="ru-RU"/>
              </w:rPr>
            </w:pPr>
            <w:r w:rsidRPr="00182355">
              <w:rPr>
                <w:lang w:val="ru-RU"/>
              </w:rPr>
              <w:t>08:00-19:00</w:t>
            </w:r>
          </w:p>
        </w:tc>
      </w:tr>
    </w:tbl>
    <w:p w:rsidR="00182355" w:rsidRPr="0027469B" w:rsidRDefault="00182355" w:rsidP="00182355">
      <w:proofErr w:type="spellStart"/>
      <w:r w:rsidRPr="0027469B">
        <w:t>Dalībnieks</w:t>
      </w:r>
      <w:proofErr w:type="spellEnd"/>
      <w:r w:rsidRPr="0027469B">
        <w:t xml:space="preserve">, </w:t>
      </w:r>
      <w:proofErr w:type="spellStart"/>
      <w:r w:rsidRPr="0027469B">
        <w:t>kurš</w:t>
      </w:r>
      <w:proofErr w:type="spellEnd"/>
      <w:r w:rsidRPr="0027469B">
        <w:t xml:space="preserve"> </w:t>
      </w:r>
      <w:proofErr w:type="spellStart"/>
      <w:r w:rsidRPr="0027469B">
        <w:t>izstājas</w:t>
      </w:r>
      <w:proofErr w:type="spellEnd"/>
      <w:r w:rsidRPr="0027469B">
        <w:t xml:space="preserve">, </w:t>
      </w:r>
      <w:proofErr w:type="spellStart"/>
      <w:r w:rsidRPr="0027469B">
        <w:t>zvana</w:t>
      </w:r>
      <w:proofErr w:type="spellEnd"/>
      <w:r w:rsidRPr="0027469B">
        <w:t xml:space="preserve"> </w:t>
      </w:r>
      <w:proofErr w:type="spellStart"/>
      <w:r w:rsidRPr="0027469B">
        <w:t>uz</w:t>
      </w:r>
      <w:proofErr w:type="spellEnd"/>
      <w:r w:rsidRPr="0027469B">
        <w:t xml:space="preserve"> </w:t>
      </w:r>
      <w:proofErr w:type="spellStart"/>
      <w:r w:rsidRPr="0027469B">
        <w:t>evakuācijas</w:t>
      </w:r>
      <w:proofErr w:type="spellEnd"/>
      <w:r w:rsidRPr="0027469B">
        <w:t xml:space="preserve"> </w:t>
      </w:r>
      <w:proofErr w:type="spellStart"/>
      <w:r w:rsidRPr="0027469B">
        <w:t>tālruni</w:t>
      </w:r>
      <w:proofErr w:type="spellEnd"/>
      <w:r w:rsidRPr="0027469B">
        <w:t xml:space="preserve"> (</w:t>
      </w:r>
      <w:proofErr w:type="spellStart"/>
      <w:r w:rsidRPr="0027469B">
        <w:t>norādīts</w:t>
      </w:r>
      <w:proofErr w:type="spellEnd"/>
      <w:r w:rsidRPr="0027469B">
        <w:t xml:space="preserve"> </w:t>
      </w:r>
      <w:proofErr w:type="spellStart"/>
      <w:r w:rsidRPr="0027469B">
        <w:t>uz</w:t>
      </w:r>
      <w:proofErr w:type="spellEnd"/>
      <w:r w:rsidRPr="0027469B">
        <w:t xml:space="preserve"> </w:t>
      </w:r>
      <w:proofErr w:type="spellStart"/>
      <w:r w:rsidRPr="0027469B">
        <w:t>skrējēja</w:t>
      </w:r>
      <w:proofErr w:type="spellEnd"/>
      <w:r w:rsidRPr="0027469B">
        <w:t xml:space="preserve"> </w:t>
      </w:r>
      <w:proofErr w:type="spellStart"/>
      <w:r w:rsidRPr="0027469B">
        <w:t>numura</w:t>
      </w:r>
      <w:proofErr w:type="spellEnd"/>
      <w:r w:rsidRPr="0027469B">
        <w:t xml:space="preserve">), </w:t>
      </w:r>
      <w:proofErr w:type="spellStart"/>
      <w:r w:rsidRPr="0027469B">
        <w:t>tiek</w:t>
      </w:r>
      <w:proofErr w:type="spellEnd"/>
      <w:r w:rsidRPr="0027469B">
        <w:t xml:space="preserve"> </w:t>
      </w:r>
      <w:proofErr w:type="spellStart"/>
      <w:r w:rsidRPr="0027469B">
        <w:t>savākts</w:t>
      </w:r>
      <w:proofErr w:type="spellEnd"/>
      <w:r w:rsidRPr="0027469B">
        <w:t xml:space="preserve"> no </w:t>
      </w:r>
      <w:proofErr w:type="spellStart"/>
      <w:r w:rsidRPr="0027469B">
        <w:t>trases</w:t>
      </w:r>
      <w:proofErr w:type="spellEnd"/>
      <w:r w:rsidRPr="0027469B">
        <w:t xml:space="preserve"> </w:t>
      </w:r>
      <w:proofErr w:type="gramStart"/>
      <w:r w:rsidRPr="0027469B">
        <w:t>un</w:t>
      </w:r>
      <w:proofErr w:type="gramEnd"/>
      <w:r w:rsidRPr="0027469B">
        <w:t xml:space="preserve"> </w:t>
      </w:r>
      <w:proofErr w:type="spellStart"/>
      <w:r w:rsidRPr="0027469B">
        <w:t>aizvests</w:t>
      </w:r>
      <w:proofErr w:type="spellEnd"/>
      <w:r w:rsidRPr="0027469B">
        <w:t xml:space="preserve"> </w:t>
      </w:r>
      <w:proofErr w:type="spellStart"/>
      <w:r w:rsidRPr="0027469B">
        <w:t>uz</w:t>
      </w:r>
      <w:proofErr w:type="spellEnd"/>
      <w:r w:rsidRPr="0027469B">
        <w:t xml:space="preserve"> </w:t>
      </w:r>
      <w:proofErr w:type="spellStart"/>
      <w:r w:rsidRPr="0027469B">
        <w:t>Valmieru</w:t>
      </w:r>
      <w:proofErr w:type="spellEnd"/>
      <w:r w:rsidRPr="0027469B">
        <w:t xml:space="preserve">, </w:t>
      </w:r>
      <w:proofErr w:type="spellStart"/>
      <w:r w:rsidRPr="0027469B">
        <w:t>zaudējot</w:t>
      </w:r>
      <w:proofErr w:type="spellEnd"/>
      <w:r w:rsidRPr="0027469B">
        <w:t xml:space="preserve"> </w:t>
      </w:r>
      <w:proofErr w:type="spellStart"/>
      <w:r w:rsidRPr="0027469B">
        <w:t>reģistratūrā</w:t>
      </w:r>
      <w:proofErr w:type="spellEnd"/>
      <w:r w:rsidRPr="0027469B">
        <w:t xml:space="preserve"> </w:t>
      </w:r>
      <w:proofErr w:type="spellStart"/>
      <w:r w:rsidRPr="0027469B">
        <w:t>iemaksāto</w:t>
      </w:r>
      <w:proofErr w:type="spellEnd"/>
      <w:r w:rsidRPr="0027469B">
        <w:t xml:space="preserve"> </w:t>
      </w:r>
      <w:proofErr w:type="spellStart"/>
      <w:r w:rsidRPr="0027469B">
        <w:t>drošības</w:t>
      </w:r>
      <w:proofErr w:type="spellEnd"/>
      <w:r w:rsidRPr="0027469B">
        <w:t xml:space="preserve"> </w:t>
      </w:r>
      <w:proofErr w:type="spellStart"/>
      <w:r w:rsidRPr="0027469B">
        <w:t>naudu</w:t>
      </w:r>
      <w:proofErr w:type="spellEnd"/>
      <w:r w:rsidRPr="0027469B">
        <w:t xml:space="preserve">. </w:t>
      </w:r>
      <w:proofErr w:type="gramStart"/>
      <w:r w:rsidRPr="0027469B">
        <w:t>Ja</w:t>
      </w:r>
      <w:proofErr w:type="gramEnd"/>
      <w:r w:rsidRPr="0027469B">
        <w:t xml:space="preserve"> </w:t>
      </w:r>
      <w:proofErr w:type="spellStart"/>
      <w:r w:rsidRPr="0027469B">
        <w:t>dalībnieku</w:t>
      </w:r>
      <w:proofErr w:type="spellEnd"/>
      <w:r w:rsidRPr="0027469B">
        <w:t xml:space="preserve"> </w:t>
      </w:r>
      <w:proofErr w:type="spellStart"/>
      <w:r w:rsidRPr="0027469B">
        <w:t>Valmierā</w:t>
      </w:r>
      <w:proofErr w:type="spellEnd"/>
      <w:r w:rsidRPr="0027469B">
        <w:t xml:space="preserve"> </w:t>
      </w:r>
      <w:proofErr w:type="spellStart"/>
      <w:r w:rsidRPr="0027469B">
        <w:t>nogādā</w:t>
      </w:r>
      <w:proofErr w:type="spellEnd"/>
      <w:r w:rsidRPr="0027469B">
        <w:t xml:space="preserve"> </w:t>
      </w:r>
      <w:proofErr w:type="spellStart"/>
      <w:r w:rsidRPr="0027469B">
        <w:t>viņa</w:t>
      </w:r>
      <w:proofErr w:type="spellEnd"/>
      <w:r w:rsidRPr="0027469B">
        <w:t xml:space="preserve"> </w:t>
      </w:r>
      <w:proofErr w:type="spellStart"/>
      <w:r w:rsidRPr="0027469B">
        <w:t>atbalsta</w:t>
      </w:r>
      <w:proofErr w:type="spellEnd"/>
      <w:r w:rsidRPr="0027469B">
        <w:t xml:space="preserve"> </w:t>
      </w:r>
      <w:proofErr w:type="spellStart"/>
      <w:r w:rsidRPr="0027469B">
        <w:t>komanda</w:t>
      </w:r>
      <w:proofErr w:type="spellEnd"/>
      <w:r w:rsidRPr="0027469B">
        <w:t xml:space="preserve">, tad, </w:t>
      </w:r>
      <w:proofErr w:type="spellStart"/>
      <w:r w:rsidRPr="0027469B">
        <w:t>informējot</w:t>
      </w:r>
      <w:proofErr w:type="spellEnd"/>
      <w:r w:rsidRPr="0027469B">
        <w:t xml:space="preserve"> </w:t>
      </w:r>
      <w:proofErr w:type="spellStart"/>
      <w:r w:rsidRPr="0027469B">
        <w:t>organizatorus</w:t>
      </w:r>
      <w:proofErr w:type="spellEnd"/>
      <w:r w:rsidRPr="0027469B">
        <w:t xml:space="preserve">, </w:t>
      </w:r>
      <w:proofErr w:type="spellStart"/>
      <w:r w:rsidRPr="0027469B">
        <w:t>tiek</w:t>
      </w:r>
      <w:proofErr w:type="spellEnd"/>
      <w:r w:rsidRPr="0027469B">
        <w:t xml:space="preserve"> </w:t>
      </w:r>
      <w:proofErr w:type="spellStart"/>
      <w:r w:rsidRPr="0027469B">
        <w:t>saņemta</w:t>
      </w:r>
      <w:proofErr w:type="spellEnd"/>
      <w:r w:rsidRPr="0027469B">
        <w:t xml:space="preserve"> </w:t>
      </w:r>
      <w:proofErr w:type="spellStart"/>
      <w:r w:rsidRPr="0027469B">
        <w:t>atpakaļ</w:t>
      </w:r>
      <w:proofErr w:type="spellEnd"/>
      <w:r w:rsidRPr="0027469B">
        <w:t xml:space="preserve"> </w:t>
      </w:r>
      <w:proofErr w:type="spellStart"/>
      <w:r w:rsidRPr="0027469B">
        <w:t>iemaksātā</w:t>
      </w:r>
      <w:proofErr w:type="spellEnd"/>
      <w:r w:rsidRPr="0027469B">
        <w:t xml:space="preserve"> </w:t>
      </w:r>
      <w:proofErr w:type="spellStart"/>
      <w:r w:rsidRPr="0027469B">
        <w:t>drošības</w:t>
      </w:r>
      <w:proofErr w:type="spellEnd"/>
      <w:r w:rsidRPr="0027469B">
        <w:t xml:space="preserve"> </w:t>
      </w:r>
      <w:proofErr w:type="spellStart"/>
      <w:r w:rsidRPr="0027469B">
        <w:t>nauda</w:t>
      </w:r>
      <w:proofErr w:type="spellEnd"/>
      <w:r w:rsidRPr="0027469B">
        <w:t>.</w:t>
      </w:r>
    </w:p>
    <w:p w:rsidR="00182355" w:rsidRPr="0027469B" w:rsidRDefault="00182355" w:rsidP="00182355">
      <w:proofErr w:type="spellStart"/>
      <w:r w:rsidRPr="0027469B">
        <w:rPr>
          <w:u w:val="single"/>
        </w:rPr>
        <w:t>Pēc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kontrollaika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beigām</w:t>
      </w:r>
      <w:proofErr w:type="spellEnd"/>
      <w:r w:rsidRPr="0027469B">
        <w:rPr>
          <w:u w:val="single"/>
        </w:rPr>
        <w:t xml:space="preserve"> </w:t>
      </w:r>
      <w:proofErr w:type="gramStart"/>
      <w:r w:rsidRPr="0027469B">
        <w:rPr>
          <w:u w:val="single"/>
        </w:rPr>
        <w:t>un</w:t>
      </w:r>
      <w:proofErr w:type="gram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finiša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slēgšanas</w:t>
      </w:r>
      <w:proofErr w:type="spellEnd"/>
      <w:r w:rsidRPr="0027469B">
        <w:rPr>
          <w:u w:val="single"/>
        </w:rPr>
        <w:t xml:space="preserve">, pie </w:t>
      </w:r>
      <w:proofErr w:type="spellStart"/>
      <w:r w:rsidRPr="0027469B">
        <w:rPr>
          <w:u w:val="single"/>
        </w:rPr>
        <w:t>Sīmaņa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baznīcas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tiks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sagaidīti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arī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trasē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palikušie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dalībnieki</w:t>
      </w:r>
      <w:proofErr w:type="spellEnd"/>
      <w:r w:rsidRPr="0027469B">
        <w:rPr>
          <w:u w:val="single"/>
        </w:rPr>
        <w:t xml:space="preserve">, </w:t>
      </w:r>
      <w:proofErr w:type="spellStart"/>
      <w:r w:rsidRPr="0027469B">
        <w:rPr>
          <w:u w:val="single"/>
        </w:rPr>
        <w:t>viņu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rezultāti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tiks</w:t>
      </w:r>
      <w:proofErr w:type="spellEnd"/>
      <w:r w:rsidRPr="0027469B">
        <w:rPr>
          <w:u w:val="single"/>
        </w:rPr>
        <w:t xml:space="preserve"> </w:t>
      </w:r>
      <w:proofErr w:type="spellStart"/>
      <w:r w:rsidRPr="0027469B">
        <w:rPr>
          <w:u w:val="single"/>
        </w:rPr>
        <w:t>fiksēti</w:t>
      </w:r>
      <w:proofErr w:type="spellEnd"/>
      <w:r w:rsidRPr="0027469B">
        <w:rPr>
          <w:u w:val="single"/>
        </w:rPr>
        <w:t>.</w:t>
      </w:r>
    </w:p>
    <w:p w:rsidR="00182355" w:rsidRPr="00182355" w:rsidRDefault="00182355" w:rsidP="00182355">
      <w:pPr>
        <w:rPr>
          <w:lang w:val="ru-RU"/>
        </w:rPr>
      </w:pPr>
      <w:proofErr w:type="spellStart"/>
      <w:r w:rsidRPr="00182355">
        <w:rPr>
          <w:lang w:val="ru-RU"/>
        </w:rPr>
        <w:t>Rezultāti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un</w:t>
      </w:r>
      <w:proofErr w:type="spellEnd"/>
      <w:r w:rsidRPr="00182355">
        <w:rPr>
          <w:lang w:val="ru-RU"/>
        </w:rPr>
        <w:t xml:space="preserve"> </w:t>
      </w:r>
      <w:proofErr w:type="spellStart"/>
      <w:r w:rsidRPr="00182355">
        <w:rPr>
          <w:lang w:val="ru-RU"/>
        </w:rPr>
        <w:t>apbalvošana</w:t>
      </w:r>
      <w:proofErr w:type="spellEnd"/>
    </w:p>
    <w:p w:rsidR="00182355" w:rsidRPr="00182355" w:rsidRDefault="00182355" w:rsidP="00541D0B">
      <w:pPr>
        <w:numPr>
          <w:ilvl w:val="0"/>
          <w:numId w:val="7"/>
        </w:numPr>
      </w:pPr>
      <w:r w:rsidRPr="00182355">
        <w:t>Rezultāti tiks publicēti sportlat.lv, statistik.d-u-v.org un skriesim.lv;</w:t>
      </w:r>
    </w:p>
    <w:p w:rsidR="00182355" w:rsidRPr="00182355" w:rsidRDefault="00182355" w:rsidP="00541D0B">
      <w:pPr>
        <w:numPr>
          <w:ilvl w:val="0"/>
          <w:numId w:val="7"/>
        </w:numPr>
      </w:pPr>
      <w:r w:rsidRPr="00182355">
        <w:t>Skrējiena Rīga-Valmiera rezultāti tiks iekļauti Latvijas kausa ultra garajos skrējienos kopvērtējumā;</w:t>
      </w:r>
    </w:p>
    <w:p w:rsidR="00182355" w:rsidRPr="00182355" w:rsidRDefault="00182355" w:rsidP="00541D0B">
      <w:pPr>
        <w:numPr>
          <w:ilvl w:val="0"/>
          <w:numId w:val="7"/>
        </w:numPr>
      </w:pPr>
      <w:r w:rsidRPr="00182355">
        <w:t>Katram finišētājam diploms ar foto no trases.</w:t>
      </w:r>
    </w:p>
    <w:p w:rsidR="00182355" w:rsidRPr="00182355" w:rsidRDefault="00182355" w:rsidP="00182355">
      <w:r w:rsidRPr="00182355">
        <w:rPr>
          <w:b/>
          <w:bCs/>
        </w:rPr>
        <w:t>Kontaktinformācija: sarakste@ultrataka.lv</w:t>
      </w:r>
    </w:p>
    <w:p w:rsidR="00182355" w:rsidRPr="00182355" w:rsidRDefault="00182355" w:rsidP="00182355">
      <w:r w:rsidRPr="00182355">
        <w:t>Biedrības “Ultra garo skrējienu un taku skriešanas asociācija” Swedbank konts LV33HABA0551039680571 ziedojumiem un īpašo bērnu atbalstam.</w:t>
      </w:r>
    </w:p>
    <w:p w:rsidR="00182355" w:rsidRPr="00182355" w:rsidRDefault="00182355" w:rsidP="00182355">
      <w:r w:rsidRPr="00182355">
        <w:t>Organizatori patur tiesības veikt izmaiņas sacensību nolikumā.</w:t>
      </w:r>
    </w:p>
    <w:p w:rsidR="00182355" w:rsidRPr="00182355" w:rsidRDefault="00182355" w:rsidP="00182355">
      <w:r w:rsidRPr="00182355">
        <w:t> </w:t>
      </w:r>
    </w:p>
    <w:p w:rsidR="00182355" w:rsidRPr="00182355" w:rsidRDefault="00182355" w:rsidP="00182355">
      <w:r w:rsidRPr="00182355">
        <w:t>* Datums var tikt mainīts nepiemērotu laika apstākļu dēļ (piesnigušas šosejas malas utml.).</w:t>
      </w:r>
    </w:p>
    <w:p w:rsidR="003E5D61" w:rsidRPr="0027469B" w:rsidRDefault="003E5D61" w:rsidP="00080316"/>
    <w:p w:rsidR="0027469B" w:rsidRDefault="0027469B" w:rsidP="00080316">
      <w:pPr>
        <w:rPr>
          <w:lang w:val="ru-RU"/>
        </w:rPr>
      </w:pPr>
    </w:p>
    <w:p w:rsidR="0027469B" w:rsidRDefault="0027469B" w:rsidP="00080316">
      <w:pPr>
        <w:rPr>
          <w:lang w:val="ru-RU"/>
        </w:rPr>
      </w:pPr>
    </w:p>
    <w:p w:rsidR="0027469B" w:rsidRDefault="0027469B" w:rsidP="00080316">
      <w:pPr>
        <w:rPr>
          <w:lang w:val="ru-RU"/>
        </w:rPr>
      </w:pPr>
    </w:p>
    <w:p w:rsidR="0027469B" w:rsidRDefault="0027469B" w:rsidP="00080316">
      <w:pPr>
        <w:rPr>
          <w:lang w:val="ru-RU"/>
        </w:rPr>
      </w:pPr>
    </w:p>
    <w:p w:rsidR="0027469B" w:rsidRDefault="0027469B" w:rsidP="00080316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proofErr w:type="spellStart"/>
      <w:r w:rsidRPr="0027469B">
        <w:rPr>
          <w:lang w:val="ru-RU"/>
        </w:rPr>
        <w:lastRenderedPageBreak/>
        <w:t>Skrējiensoļojums</w:t>
      </w:r>
      <w:proofErr w:type="spellEnd"/>
      <w:r w:rsidRPr="0027469B">
        <w:rPr>
          <w:lang w:val="ru-RU"/>
        </w:rPr>
        <w:t xml:space="preserve"> Рига-Валмиера 2017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Латвийский чемпионат ультра-</w:t>
      </w:r>
      <w:proofErr w:type="spellStart"/>
      <w:r w:rsidRPr="0027469B">
        <w:rPr>
          <w:lang w:val="ru-RU"/>
        </w:rPr>
        <w:t>дальнемагистральных</w:t>
      </w:r>
      <w:proofErr w:type="spellEnd"/>
      <w:r w:rsidRPr="0027469B">
        <w:rPr>
          <w:lang w:val="ru-RU"/>
        </w:rPr>
        <w:t xml:space="preserve"> гонки Этап 1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b/>
          <w:bCs/>
          <w:lang w:val="ru-RU"/>
        </w:rPr>
        <w:t>ПОЛОЖЕНИЕ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Управление </w:t>
      </w:r>
      <w:proofErr w:type="spellStart"/>
      <w:r w:rsidRPr="0027469B">
        <w:rPr>
          <w:lang w:val="ru-RU"/>
        </w:rPr>
        <w:t>Race</w:t>
      </w:r>
      <w:proofErr w:type="spellEnd"/>
      <w:r w:rsidRPr="0027469B">
        <w:rPr>
          <w:lang w:val="ru-RU"/>
        </w:rPr>
        <w:t>: Ультра длинная гонка и трасса работает ассоциация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Место проведения: Рига - Валмиера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Дата: 1 апреля 2017 *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Расстояние: 107 км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Повышение количества: ~ 360 м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Контроль времени: 19 часов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b/>
          <w:bCs/>
          <w:lang w:val="ru-RU"/>
        </w:rPr>
        <w:t>программа</w:t>
      </w:r>
    </w:p>
    <w:tbl>
      <w:tblPr>
        <w:tblW w:w="8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3020"/>
        <w:gridCol w:w="2835"/>
      </w:tblGrid>
      <w:tr w:rsidR="0027469B" w:rsidRPr="0027469B" w:rsidTr="00274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111B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время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111B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место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111B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событие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21:30 до 23:00 (31 марта)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Латвийский университет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регистрация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00:00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proofErr w:type="gramStart"/>
            <w:r w:rsidRPr="0027469B">
              <w:rPr>
                <w:lang w:val="ru-RU"/>
              </w:rPr>
              <w:t>Памятник Свободы</w:t>
            </w:r>
            <w:proofErr w:type="gramEnd"/>
            <w:r w:rsidRPr="0027469B">
              <w:rPr>
                <w:lang w:val="ru-RU"/>
              </w:rPr>
              <w:t xml:space="preserve"> (Рига)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начало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8:00 до 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proofErr w:type="spellStart"/>
            <w:r w:rsidRPr="0027469B">
              <w:rPr>
                <w:lang w:val="ru-RU"/>
              </w:rPr>
              <w:t>Simon</w:t>
            </w:r>
            <w:proofErr w:type="spellEnd"/>
            <w:r w:rsidRPr="0027469B">
              <w:rPr>
                <w:lang w:val="ru-RU"/>
              </w:rPr>
              <w:t xml:space="preserve"> </w:t>
            </w:r>
            <w:proofErr w:type="spellStart"/>
            <w:r w:rsidRPr="0027469B">
              <w:rPr>
                <w:lang w:val="ru-RU"/>
              </w:rPr>
              <w:t>Church</w:t>
            </w:r>
            <w:proofErr w:type="spellEnd"/>
            <w:r w:rsidRPr="0027469B">
              <w:rPr>
                <w:lang w:val="ru-RU"/>
              </w:rPr>
              <w:t xml:space="preserve"> (Валмиера)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победы праздник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С 09:00 до 19:00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proofErr w:type="spellStart"/>
            <w:r w:rsidRPr="0027469B">
              <w:rPr>
                <w:lang w:val="ru-RU"/>
              </w:rPr>
              <w:t>Simon</w:t>
            </w:r>
            <w:proofErr w:type="spellEnd"/>
            <w:r w:rsidRPr="0027469B">
              <w:rPr>
                <w:lang w:val="ru-RU"/>
              </w:rPr>
              <w:t xml:space="preserve"> </w:t>
            </w:r>
            <w:proofErr w:type="spellStart"/>
            <w:r w:rsidRPr="0027469B">
              <w:rPr>
                <w:lang w:val="ru-RU"/>
              </w:rPr>
              <w:t>Church</w:t>
            </w:r>
            <w:proofErr w:type="spellEnd"/>
            <w:r w:rsidRPr="0027469B">
              <w:rPr>
                <w:lang w:val="ru-RU"/>
              </w:rPr>
              <w:t xml:space="preserve"> (Валмиера)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участники закончить</w:t>
            </w:r>
          </w:p>
        </w:tc>
      </w:tr>
      <w:tr w:rsidR="0027469B" w:rsidRPr="0027469B" w:rsidTr="0027469B">
        <w:trPr>
          <w:trHeight w:val="104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19:00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Общественное место (Валмиера)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 xml:space="preserve">Закрытие </w:t>
            </w:r>
            <w:proofErr w:type="spellStart"/>
            <w:r w:rsidRPr="0027469B">
              <w:rPr>
                <w:lang w:val="ru-RU"/>
              </w:rPr>
              <w:t>finišētāji</w:t>
            </w:r>
            <w:proofErr w:type="spellEnd"/>
            <w:r w:rsidRPr="0027469B">
              <w:rPr>
                <w:lang w:val="ru-RU"/>
              </w:rPr>
              <w:t xml:space="preserve"> и  победы на церемонии награждения.</w:t>
            </w:r>
          </w:p>
        </w:tc>
      </w:tr>
    </w:tbl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b/>
          <w:bCs/>
          <w:lang w:val="ru-RU"/>
        </w:rPr>
        <w:t>войти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Ограничение по возрасту: день соревнований по крайней мере, 18 лет.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Количество участников: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tbl>
      <w:tblPr>
        <w:tblW w:w="0" w:type="auto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198"/>
      </w:tblGrid>
      <w:tr w:rsidR="0027469B" w:rsidRPr="0027469B" w:rsidTr="0027469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111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до 107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111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 xml:space="preserve">Латвийский </w:t>
            </w:r>
            <w:proofErr w:type="spellStart"/>
            <w:r w:rsidRPr="0027469B">
              <w:rPr>
                <w:lang w:val="ru-RU"/>
              </w:rPr>
              <w:t>ultraskrējēji</w:t>
            </w:r>
            <w:proofErr w:type="spellEnd"/>
            <w:r w:rsidRPr="0027469B">
              <w:rPr>
                <w:lang w:val="ru-RU"/>
              </w:rPr>
              <w:t xml:space="preserve"> / </w:t>
            </w:r>
            <w:proofErr w:type="spellStart"/>
            <w:r w:rsidRPr="0027469B">
              <w:rPr>
                <w:lang w:val="ru-RU"/>
              </w:rPr>
              <w:t>ultrasoļotāji</w:t>
            </w:r>
            <w:proofErr w:type="spellEnd"/>
          </w:p>
        </w:tc>
      </w:tr>
      <w:tr w:rsidR="0027469B" w:rsidRPr="0027469B" w:rsidTr="0027469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до 107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1989 1993- год игроки</w:t>
            </w:r>
          </w:p>
        </w:tc>
      </w:tr>
      <w:tr w:rsidR="0027469B" w:rsidRPr="0027469B" w:rsidTr="0027469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до 107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 xml:space="preserve">2014 2016th год </w:t>
            </w:r>
            <w:proofErr w:type="gramStart"/>
            <w:r w:rsidRPr="0027469B">
              <w:rPr>
                <w:lang w:val="ru-RU"/>
              </w:rPr>
              <w:t>добровольным</w:t>
            </w:r>
            <w:proofErr w:type="gramEnd"/>
          </w:p>
        </w:tc>
      </w:tr>
      <w:tr w:rsidR="0027469B" w:rsidRPr="0027469B" w:rsidTr="0027469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до 107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 xml:space="preserve">иностранных </w:t>
            </w:r>
            <w:proofErr w:type="spellStart"/>
            <w:r w:rsidRPr="0027469B">
              <w:rPr>
                <w:lang w:val="ru-RU"/>
              </w:rPr>
              <w:t>ultrasoļotāji</w:t>
            </w:r>
            <w:proofErr w:type="spellEnd"/>
          </w:p>
        </w:tc>
      </w:tr>
    </w:tbl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lastRenderedPageBreak/>
        <w:t>Логин: Sportlat.lv от 15.12.2016. </w:t>
      </w:r>
      <w:proofErr w:type="spellStart"/>
      <w:r w:rsidRPr="0027469B">
        <w:rPr>
          <w:lang w:val="ru-RU"/>
        </w:rPr>
        <w:t>Пт</w:t>
      </w:r>
      <w:proofErr w:type="spellEnd"/>
      <w:r w:rsidRPr="0027469B">
        <w:rPr>
          <w:lang w:val="ru-RU"/>
        </w:rPr>
        <w:t xml:space="preserve"> 03/17/2017.</w:t>
      </w:r>
    </w:p>
    <w:p w:rsidR="0027469B" w:rsidRDefault="0027469B" w:rsidP="0027469B">
      <w:pPr>
        <w:rPr>
          <w:lang w:val="ru-RU"/>
        </w:rPr>
      </w:pPr>
      <w:r w:rsidRPr="0027469B">
        <w:rPr>
          <w:lang w:val="ru-RU"/>
        </w:rPr>
        <w:t>Стартовый взнос:</w:t>
      </w:r>
    </w:p>
    <w:p w:rsidR="0027469B" w:rsidRPr="0027469B" w:rsidRDefault="0027469B" w:rsidP="0027469B">
      <w:pPr>
        <w:rPr>
          <w:lang w:val="ru-RU"/>
        </w:rPr>
      </w:pPr>
    </w:p>
    <w:tbl>
      <w:tblPr>
        <w:tblW w:w="0" w:type="auto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198"/>
      </w:tblGrid>
      <w:tr w:rsidR="0027469B" w:rsidRPr="0027469B" w:rsidTr="0027469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111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 35 EUR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111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стандартная цена</w:t>
            </w:r>
          </w:p>
        </w:tc>
      </w:tr>
      <w:tr w:rsidR="0027469B" w:rsidRPr="0027469B" w:rsidTr="0027469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30 EUR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2014 2016th году участники и волонтеры</w:t>
            </w:r>
          </w:p>
        </w:tc>
      </w:tr>
      <w:tr w:rsidR="0027469B" w:rsidRPr="0027469B" w:rsidTr="0027469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0 EUR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1989 1993- год игроки</w:t>
            </w:r>
          </w:p>
        </w:tc>
      </w:tr>
    </w:tbl>
    <w:p w:rsid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Стоимость участия включает в себя комнату, сумки транспортировки до финиша, напитки и закуски на трассе, записи результатов, диплом, закуски на финише, душ.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Регистрация для гонки, участники могут приобрести уникальную сувенирную памятную 15 EUR стоимости.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Из каждой входной платы бегуна 1 евро будут направлены на благотворительность, помощь детям с особыми потребностями м. Если вошедшего в членов насчитывается более 107 в любом из четырех категорий выше, то  участие в конкурсе можно получить, сделав пожертвование (детей-инвалидов) Общество счета 107 EUR, вернуться памятный сувенир и специальный участник (</w:t>
      </w:r>
      <w:proofErr w:type="gramStart"/>
      <w:r w:rsidRPr="0027469B">
        <w:rPr>
          <w:lang w:val="ru-RU"/>
        </w:rPr>
        <w:t>с</w:t>
      </w:r>
      <w:proofErr w:type="gramEnd"/>
      <w:r w:rsidRPr="0027469B">
        <w:rPr>
          <w:lang w:val="ru-RU"/>
        </w:rPr>
        <w:t xml:space="preserve"> «щедрым донором»).  Участие денежные средства на 17 марта </w:t>
      </w:r>
      <w:proofErr w:type="gramStart"/>
      <w:r w:rsidRPr="0027469B">
        <w:rPr>
          <w:lang w:val="ru-RU"/>
        </w:rPr>
        <w:t>составляют 107 евро и в полном объеме идет</w:t>
      </w:r>
      <w:proofErr w:type="gramEnd"/>
      <w:r w:rsidRPr="0027469B">
        <w:rPr>
          <w:lang w:val="ru-RU"/>
        </w:rPr>
        <w:t xml:space="preserve"> на благотворительные цели. Любой член помощника добровольца и рас приглашены принять участие в пожертвовании для детей с ограниченными возможностями, позволяя дополнительную сумму перевода средств</w:t>
      </w:r>
      <w:proofErr w:type="gramStart"/>
      <w:r w:rsidRPr="0027469B">
        <w:rPr>
          <w:lang w:val="ru-RU"/>
        </w:rPr>
        <w:t xml:space="preserve"> ,</w:t>
      </w:r>
      <w:proofErr w:type="gramEnd"/>
      <w:r w:rsidRPr="0027469B">
        <w:rPr>
          <w:lang w:val="ru-RU"/>
        </w:rPr>
        <w:t> как указано ниже счетов общества.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bookmarkStart w:id="0" w:name="_GoBack"/>
      <w:bookmarkEnd w:id="0"/>
      <w:r w:rsidRPr="0027469B">
        <w:rPr>
          <w:lang w:val="ru-RU"/>
        </w:rPr>
        <w:t xml:space="preserve">Оплата наличными не будут приняты, а также не будут возвращены </w:t>
      </w:r>
      <w:proofErr w:type="spellStart"/>
      <w:r w:rsidRPr="0027469B">
        <w:rPr>
          <w:lang w:val="ru-RU"/>
        </w:rPr>
        <w:t>nestartējušajiem</w:t>
      </w:r>
      <w:proofErr w:type="spellEnd"/>
      <w:r w:rsidRPr="0027469B">
        <w:rPr>
          <w:lang w:val="ru-RU"/>
        </w:rPr>
        <w:t xml:space="preserve"> участников.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1989.g.-1993.g. управляют участники бесплатной регистрации, представив его членский билет. (Первые пять гонок участники не в </w:t>
      </w:r>
      <w:proofErr w:type="gramStart"/>
      <w:r w:rsidRPr="0027469B">
        <w:rPr>
          <w:lang w:val="ru-RU"/>
        </w:rPr>
        <w:t>состоянии</w:t>
      </w:r>
      <w:proofErr w:type="gramEnd"/>
      <w:r w:rsidRPr="0027469B">
        <w:rPr>
          <w:lang w:val="ru-RU"/>
        </w:rPr>
        <w:t xml:space="preserve"> произвести оплату, но применяя sportlat.lv таким же образом, как и все участники.)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Добровольцы применяются </w:t>
      </w:r>
      <w:proofErr w:type="gramStart"/>
      <w:r w:rsidRPr="0027469B">
        <w:rPr>
          <w:lang w:val="ru-RU"/>
        </w:rPr>
        <w:t>для</w:t>
      </w:r>
      <w:proofErr w:type="gramEnd"/>
      <w:r w:rsidRPr="0027469B">
        <w:rPr>
          <w:lang w:val="ru-RU"/>
        </w:rPr>
        <w:t xml:space="preserve"> </w:t>
      </w:r>
      <w:proofErr w:type="gramStart"/>
      <w:r w:rsidRPr="0027469B">
        <w:rPr>
          <w:lang w:val="ru-RU"/>
        </w:rPr>
        <w:t>путем</w:t>
      </w:r>
      <w:proofErr w:type="gramEnd"/>
      <w:r w:rsidRPr="0027469B">
        <w:rPr>
          <w:lang w:val="ru-RU"/>
        </w:rPr>
        <w:t xml:space="preserve"> заполнения в анкете: </w:t>
      </w:r>
      <w:hyperlink r:id="rId11" w:history="1">
        <w:r w:rsidRPr="0027469B">
          <w:rPr>
            <w:rStyle w:val="a4"/>
            <w:rFonts w:cs="Verdana"/>
            <w:lang w:val="ru-RU"/>
          </w:rPr>
          <w:t>bit.ly/brivpratigie107pieteiksanas2017</w:t>
        </w:r>
      </w:hyperlink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b/>
          <w:bCs/>
          <w:lang w:val="ru-RU"/>
        </w:rPr>
        <w:t>Обязательное оборудование:</w:t>
      </w:r>
    </w:p>
    <w:p w:rsidR="0027469B" w:rsidRPr="0027469B" w:rsidRDefault="0027469B" w:rsidP="0027469B">
      <w:pPr>
        <w:numPr>
          <w:ilvl w:val="0"/>
          <w:numId w:val="8"/>
        </w:numPr>
        <w:rPr>
          <w:lang w:val="ru-RU"/>
        </w:rPr>
      </w:pPr>
      <w:r w:rsidRPr="0027469B">
        <w:rPr>
          <w:lang w:val="ru-RU"/>
        </w:rPr>
        <w:t>жилет безопасности с отражающими элементами</w:t>
      </w:r>
    </w:p>
    <w:p w:rsidR="0027469B" w:rsidRPr="0027469B" w:rsidRDefault="0027469B" w:rsidP="0027469B">
      <w:pPr>
        <w:numPr>
          <w:ilvl w:val="0"/>
          <w:numId w:val="8"/>
        </w:numPr>
        <w:rPr>
          <w:lang w:val="ru-RU"/>
        </w:rPr>
      </w:pPr>
      <w:r w:rsidRPr="0027469B">
        <w:rPr>
          <w:lang w:val="ru-RU"/>
        </w:rPr>
        <w:t>лоб лампы</w:t>
      </w:r>
    </w:p>
    <w:p w:rsidR="0027469B" w:rsidRPr="0027469B" w:rsidRDefault="0027469B" w:rsidP="0027469B">
      <w:pPr>
        <w:numPr>
          <w:ilvl w:val="0"/>
          <w:numId w:val="8"/>
        </w:numPr>
        <w:rPr>
          <w:lang w:val="ru-RU"/>
        </w:rPr>
      </w:pPr>
      <w:r w:rsidRPr="0027469B">
        <w:rPr>
          <w:lang w:val="ru-RU"/>
        </w:rPr>
        <w:t>сотовый телефон</w:t>
      </w:r>
    </w:p>
    <w:p w:rsidR="0027469B" w:rsidRPr="0027469B" w:rsidRDefault="0027469B" w:rsidP="0027469B">
      <w:pPr>
        <w:numPr>
          <w:ilvl w:val="0"/>
          <w:numId w:val="8"/>
        </w:numPr>
        <w:rPr>
          <w:lang w:val="ru-RU"/>
        </w:rPr>
      </w:pPr>
      <w:r w:rsidRPr="0027469B">
        <w:rPr>
          <w:lang w:val="ru-RU"/>
        </w:rPr>
        <w:t>20 EUR,</w:t>
      </w:r>
    </w:p>
    <w:p w:rsidR="0027469B" w:rsidRPr="0027469B" w:rsidRDefault="0027469B" w:rsidP="0027469B">
      <w:pPr>
        <w:numPr>
          <w:ilvl w:val="0"/>
          <w:numId w:val="8"/>
        </w:numPr>
        <w:rPr>
          <w:lang w:val="ru-RU"/>
        </w:rPr>
      </w:pPr>
      <w:r w:rsidRPr="0027469B">
        <w:rPr>
          <w:lang w:val="ru-RU"/>
        </w:rPr>
        <w:t>Морковь эклеры </w:t>
      </w:r>
      <w:proofErr w:type="spellStart"/>
      <w:r w:rsidRPr="0027469B">
        <w:rPr>
          <w:lang w:val="ru-RU"/>
        </w:rPr>
        <w:t>скландраусис</w:t>
      </w:r>
      <w:proofErr w:type="spellEnd"/>
      <w:r w:rsidRPr="0027469B">
        <w:rPr>
          <w:lang w:val="ru-RU"/>
        </w:rPr>
        <w:t> Пасхальное яйцо (окрашены, варят, не недель). 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Участники могут использовать дополнительное оборудование, которое может повысить благосостояние и улучшить время окончания - рюкзак, системы </w:t>
      </w:r>
      <w:proofErr w:type="gramStart"/>
      <w:r w:rsidRPr="0027469B">
        <w:rPr>
          <w:lang w:val="ru-RU"/>
        </w:rPr>
        <w:t>питьевых</w:t>
      </w:r>
      <w:proofErr w:type="gramEnd"/>
      <w:r w:rsidRPr="0027469B">
        <w:rPr>
          <w:lang w:val="ru-RU"/>
        </w:rPr>
        <w:t>, запасные носки и тому подобное.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b/>
          <w:bCs/>
          <w:lang w:val="ru-RU"/>
        </w:rPr>
        <w:t>Регистрация и приемная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Каждая регистрация участников </w:t>
      </w:r>
      <w:proofErr w:type="gramStart"/>
      <w:r w:rsidRPr="0027469B">
        <w:rPr>
          <w:lang w:val="ru-RU"/>
        </w:rPr>
        <w:t>показывает обязательное оборудование и заплатила</w:t>
      </w:r>
      <w:proofErr w:type="gramEnd"/>
      <w:r w:rsidRPr="0027469B">
        <w:rPr>
          <w:lang w:val="ru-RU"/>
        </w:rPr>
        <w:t xml:space="preserve"> 20 евро депозит будет возмещен на финише, когда эвакуация дорожки не используется организаторы перевозок.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Участники знак для Правил дорожного движения (CSN) права и их состояния здоровья с дистанции.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lastRenderedPageBreak/>
        <w:t>Он переносится в сумке, которая будет ждать на финише.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Полученное число бегуна </w:t>
      </w:r>
      <w:proofErr w:type="gramStart"/>
      <w:r w:rsidRPr="0027469B">
        <w:rPr>
          <w:lang w:val="ru-RU"/>
        </w:rPr>
        <w:t>прикреплен</w:t>
      </w:r>
      <w:proofErr w:type="gramEnd"/>
      <w:r w:rsidRPr="0027469B">
        <w:rPr>
          <w:lang w:val="ru-RU"/>
        </w:rPr>
        <w:t xml:space="preserve"> к передней части одежды на видном месте.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b/>
          <w:bCs/>
          <w:lang w:val="ru-RU"/>
        </w:rPr>
        <w:t>темп гонки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Начало  в полночь у </w:t>
      </w:r>
      <w:proofErr w:type="gramStart"/>
      <w:r w:rsidRPr="0027469B">
        <w:rPr>
          <w:lang w:val="ru-RU"/>
        </w:rPr>
        <w:t>памятника Свободы</w:t>
      </w:r>
      <w:proofErr w:type="gramEnd"/>
      <w:r w:rsidRPr="0027469B">
        <w:rPr>
          <w:lang w:val="ru-RU"/>
        </w:rPr>
        <w:t xml:space="preserve"> напротив часов </w:t>
      </w:r>
      <w:proofErr w:type="spellStart"/>
      <w:r w:rsidRPr="0027469B">
        <w:rPr>
          <w:lang w:val="ru-RU"/>
        </w:rPr>
        <w:t>Laima</w:t>
      </w:r>
      <w:proofErr w:type="spellEnd"/>
      <w:r w:rsidRPr="0027469B">
        <w:rPr>
          <w:lang w:val="ru-RU"/>
        </w:rPr>
        <w:t>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Маршрут  http://bit.ly/valmiera107marsruts . Во время гонки, движение автотранспортного средства не закрывается.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Запрещено пересекать перекресток на красный свет.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Рижская беговая полезная свобода </w:t>
      </w:r>
      <w:proofErr w:type="spellStart"/>
      <w:r w:rsidRPr="0027469B">
        <w:rPr>
          <w:lang w:val="ru-RU"/>
        </w:rPr>
        <w:t>Boulevard</w:t>
      </w:r>
      <w:proofErr w:type="spellEnd"/>
      <w:r w:rsidRPr="0027469B">
        <w:rPr>
          <w:lang w:val="ru-RU"/>
        </w:rPr>
        <w:t xml:space="preserve">, </w:t>
      </w:r>
      <w:proofErr w:type="spellStart"/>
      <w:r w:rsidRPr="0027469B">
        <w:rPr>
          <w:lang w:val="ru-RU"/>
        </w:rPr>
        <w:t>Liberty</w:t>
      </w:r>
      <w:proofErr w:type="spellEnd"/>
      <w:r w:rsidRPr="0027469B">
        <w:rPr>
          <w:lang w:val="ru-RU"/>
        </w:rPr>
        <w:t xml:space="preserve"> </w:t>
      </w:r>
      <w:proofErr w:type="spellStart"/>
      <w:r w:rsidRPr="0027469B">
        <w:rPr>
          <w:lang w:val="ru-RU"/>
        </w:rPr>
        <w:t>Street</w:t>
      </w:r>
      <w:proofErr w:type="spellEnd"/>
      <w:r w:rsidRPr="0027469B">
        <w:rPr>
          <w:lang w:val="ru-RU"/>
        </w:rPr>
        <w:t xml:space="preserve"> и проспект Свободы тротуары и пешеходные полосы проезжей части справа. Перед </w:t>
      </w:r>
      <w:proofErr w:type="spellStart"/>
      <w:r w:rsidRPr="0027469B">
        <w:rPr>
          <w:lang w:val="ru-RU"/>
        </w:rPr>
        <w:t>Юк</w:t>
      </w:r>
      <w:proofErr w:type="spellEnd"/>
      <w:r w:rsidRPr="0027469B">
        <w:rPr>
          <w:lang w:val="ru-RU"/>
        </w:rPr>
        <w:t xml:space="preserve"> канал через пешеходный туннель, получение бегунов через дорогу и дальше дистанцироваться на проезжую часть влево пригороды. </w:t>
      </w:r>
      <w:proofErr w:type="gramStart"/>
      <w:r w:rsidRPr="0027469B">
        <w:rPr>
          <w:lang w:val="ru-RU"/>
        </w:rPr>
        <w:t>Запрещается пересекать белую линию и находится</w:t>
      </w:r>
      <w:proofErr w:type="gramEnd"/>
      <w:r w:rsidRPr="0027469B">
        <w:rPr>
          <w:lang w:val="ru-RU"/>
        </w:rPr>
        <w:t xml:space="preserve"> на проезжей части! Все участники </w:t>
      </w:r>
      <w:proofErr w:type="gramStart"/>
      <w:r w:rsidRPr="0027469B">
        <w:rPr>
          <w:lang w:val="ru-RU"/>
        </w:rPr>
        <w:t>использовали световые светоотражающие жилеты безопасности и соответствуют</w:t>
      </w:r>
      <w:proofErr w:type="gramEnd"/>
      <w:r w:rsidRPr="0027469B">
        <w:rPr>
          <w:lang w:val="ru-RU"/>
        </w:rPr>
        <w:t xml:space="preserve"> CSN.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Расстояние проходит через GARKALNES, где бегуны будет встречены первой контрольной точкой. Грибки на шоссе A2 A3 заменены. Валмиера бежит по тропинке на левой стороне улицы Риги.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До 7:00 участники не использовать налобный фонарь.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Во время соревнований участники запрещено доски и размещены на </w:t>
      </w:r>
      <w:proofErr w:type="gramStart"/>
      <w:r w:rsidRPr="0027469B">
        <w:rPr>
          <w:lang w:val="ru-RU"/>
        </w:rPr>
        <w:t>любом</w:t>
      </w:r>
      <w:proofErr w:type="gramEnd"/>
      <w:r w:rsidRPr="0027469B">
        <w:rPr>
          <w:lang w:val="ru-RU"/>
        </w:rPr>
        <w:t xml:space="preserve"> транспортном средстве.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Любые формы поддержки за пределами контрольно-пропускных пунктов запрещаются. Поддерживающие транспортные бегуны ожидают только гонок контрольно-пропускные пункты.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Судьи имеют право в любое время и место, чтобы дисквалифицировать любого, кто не соответствует ДНС или угрожать их здоровье и окружающую среду, или не в состоянии соблюдать правила конкуренции.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Участники не имели никаких возражений на их </w:t>
      </w:r>
      <w:proofErr w:type="gramStart"/>
      <w:r w:rsidRPr="0027469B">
        <w:rPr>
          <w:lang w:val="ru-RU"/>
        </w:rPr>
        <w:t>расстоянии</w:t>
      </w:r>
      <w:proofErr w:type="gramEnd"/>
      <w:r w:rsidRPr="0027469B">
        <w:rPr>
          <w:lang w:val="ru-RU"/>
        </w:rPr>
        <w:t xml:space="preserve"> съемки.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Если участники в Валмиере передал свою команду поддержки, а затем закончить область, информируя </w:t>
      </w:r>
      <w:proofErr w:type="gramStart"/>
      <w:r w:rsidRPr="0027469B">
        <w:rPr>
          <w:lang w:val="ru-RU"/>
        </w:rPr>
        <w:t>организаторы</w:t>
      </w:r>
      <w:proofErr w:type="gramEnd"/>
      <w:r w:rsidRPr="0027469B">
        <w:rPr>
          <w:lang w:val="ru-RU"/>
        </w:rPr>
        <w:t xml:space="preserve"> возвращают залог. 20 евро депозит может быть получен только в Валмиере, день гонки.</w:t>
      </w:r>
    </w:p>
    <w:p w:rsidR="0027469B" w:rsidRDefault="0027469B" w:rsidP="0027469B">
      <w:pPr>
        <w:rPr>
          <w:lang w:val="ru-RU"/>
        </w:rPr>
      </w:pP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Финиш  руки касаясь церковной дверью </w:t>
      </w:r>
      <w:proofErr w:type="spellStart"/>
      <w:r w:rsidRPr="0027469B">
        <w:rPr>
          <w:lang w:val="ru-RU"/>
        </w:rPr>
        <w:t>Саймона</w:t>
      </w:r>
      <w:proofErr w:type="spellEnd"/>
      <w:r w:rsidRPr="0027469B">
        <w:rPr>
          <w:lang w:val="ru-RU"/>
        </w:rPr>
        <w:t xml:space="preserve"> </w:t>
      </w:r>
      <w:proofErr w:type="gramStart"/>
      <w:r w:rsidRPr="0027469B">
        <w:rPr>
          <w:lang w:val="ru-RU"/>
        </w:rPr>
        <w:t xml:space="preserve">( </w:t>
      </w:r>
      <w:proofErr w:type="gramEnd"/>
      <w:r w:rsidRPr="0027469B">
        <w:rPr>
          <w:lang w:val="ru-RU"/>
        </w:rPr>
        <w:t>в ведении Клинка). После окончания в Валмиере Гарантийного депозит 20 евро.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Гонка будет шесть контрольно-пропускных пунктов, которые будут фиксированные временные отрезки и Сплит. Насколько возможно проверка будет иметь возможность </w:t>
      </w:r>
      <w:proofErr w:type="gramStart"/>
      <w:r w:rsidRPr="0027469B">
        <w:rPr>
          <w:lang w:val="ru-RU"/>
        </w:rPr>
        <w:t>пить и получить</w:t>
      </w:r>
      <w:proofErr w:type="gramEnd"/>
      <w:r w:rsidRPr="0027469B">
        <w:rPr>
          <w:lang w:val="ru-RU"/>
        </w:rPr>
        <w:t xml:space="preserve"> закуску. Участники должны быть самодостаточными и обеспечить себя напитки и блюда или использовать дорожки, доступные выходы предложить. Несколько контрольных точки размещены АЗС (АЗС) недалеко от доступа к ежедневным продовольственным магазинам. На приеме оставляя </w:t>
      </w:r>
      <w:proofErr w:type="gramStart"/>
      <w:r w:rsidRPr="0027469B">
        <w:rPr>
          <w:lang w:val="ru-RU"/>
        </w:rPr>
        <w:t>маркерные</w:t>
      </w:r>
      <w:proofErr w:type="gramEnd"/>
      <w:r w:rsidRPr="0027469B">
        <w:rPr>
          <w:lang w:val="ru-RU"/>
        </w:rPr>
        <w:t xml:space="preserve"> спортивное питание (в разумных пределах), то он будет в состоянии </w:t>
      </w:r>
      <w:r w:rsidRPr="0027469B">
        <w:rPr>
          <w:lang w:val="ru-RU"/>
        </w:rPr>
        <w:lastRenderedPageBreak/>
        <w:t>получить чек.</w:t>
      </w:r>
    </w:p>
    <w:p w:rsidR="0027469B" w:rsidRPr="0027469B" w:rsidRDefault="0027469B" w:rsidP="0027469B">
      <w:pPr>
        <w:rPr>
          <w:lang w:val="ru-RU"/>
        </w:rPr>
      </w:pPr>
    </w:p>
    <w:tbl>
      <w:tblPr>
        <w:tblW w:w="9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158"/>
        <w:gridCol w:w="1710"/>
        <w:gridCol w:w="1482"/>
        <w:gridCol w:w="2255"/>
      </w:tblGrid>
      <w:tr w:rsidR="0027469B" w:rsidRPr="0027469B" w:rsidTr="00274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111B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контрольно-пропускные пункты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111B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Для Симона Церкви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111B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До следующей контрольной точки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111B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 xml:space="preserve">От </w:t>
            </w:r>
            <w:proofErr w:type="gramStart"/>
            <w:r w:rsidRPr="0027469B">
              <w:rPr>
                <w:lang w:val="ru-RU"/>
              </w:rPr>
              <w:t>памятника Свободы</w:t>
            </w:r>
            <w:proofErr w:type="gramEnd"/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111B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Приблизительные часы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b/>
                <w:bCs/>
                <w:lang w:val="ru-RU"/>
              </w:rPr>
              <w:t>начало</w:t>
            </w:r>
          </w:p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(</w:t>
            </w:r>
            <w:proofErr w:type="gramStart"/>
            <w:r w:rsidRPr="0027469B">
              <w:rPr>
                <w:lang w:val="ru-RU"/>
              </w:rPr>
              <w:t>Памятник Свободы</w:t>
            </w:r>
            <w:proofErr w:type="gramEnd"/>
            <w:r w:rsidRPr="0027469B">
              <w:rPr>
                <w:lang w:val="ru-RU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107km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23km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0км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23:45 до 00:05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b/>
                <w:bCs/>
                <w:lang w:val="ru-RU"/>
              </w:rPr>
              <w:t>КР</w:t>
            </w:r>
            <w:proofErr w:type="gramStart"/>
            <w:r w:rsidRPr="0027469B">
              <w:rPr>
                <w:b/>
                <w:bCs/>
                <w:lang w:val="ru-RU"/>
              </w:rPr>
              <w:t>1</w:t>
            </w:r>
            <w:proofErr w:type="gramEnd"/>
            <w:r w:rsidRPr="0027469B">
              <w:rPr>
                <w:lang w:val="ru-RU"/>
              </w:rPr>
              <w:t>  </w:t>
            </w:r>
            <w:proofErr w:type="spellStart"/>
            <w:r w:rsidRPr="0027469B">
              <w:rPr>
                <w:lang w:val="ru-RU"/>
              </w:rPr>
              <w:t>Garkalne</w:t>
            </w:r>
            <w:proofErr w:type="spellEnd"/>
            <w:r w:rsidRPr="0027469B">
              <w:rPr>
                <w:lang w:val="ru-RU"/>
              </w:rPr>
              <w:t xml:space="preserve"> (железнодорожный)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84km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13km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23km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1:30 до 3:45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b/>
                <w:bCs/>
                <w:lang w:val="ru-RU"/>
              </w:rPr>
              <w:t>KP2</w:t>
            </w:r>
            <w:r w:rsidRPr="0027469B">
              <w:rPr>
                <w:lang w:val="ru-RU"/>
              </w:rPr>
              <w:t>  станция (Северная нефть)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71km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10km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36km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2:30 до 6:00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b/>
                <w:bCs/>
                <w:lang w:val="ru-RU"/>
              </w:rPr>
              <w:t>KP3</w:t>
            </w:r>
            <w:r w:rsidRPr="0027469B">
              <w:rPr>
                <w:lang w:val="ru-RU"/>
              </w:rPr>
              <w:t>  </w:t>
            </w:r>
            <w:proofErr w:type="spellStart"/>
            <w:r w:rsidRPr="0027469B">
              <w:rPr>
                <w:lang w:val="ru-RU"/>
              </w:rPr>
              <w:t>Witch</w:t>
            </w:r>
            <w:proofErr w:type="spellEnd"/>
          </w:p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 xml:space="preserve">(DUS </w:t>
            </w:r>
            <w:proofErr w:type="spellStart"/>
            <w:r w:rsidRPr="0027469B">
              <w:rPr>
                <w:lang w:val="ru-RU"/>
              </w:rPr>
              <w:t>Heather</w:t>
            </w:r>
            <w:proofErr w:type="spellEnd"/>
            <w:proofErr w:type="gramStart"/>
            <w:r w:rsidRPr="0027469B">
              <w:rPr>
                <w:lang w:val="ru-RU"/>
              </w:rPr>
              <w:t xml:space="preserve"> А</w:t>
            </w:r>
            <w:proofErr w:type="gramEnd"/>
            <w:r w:rsidRPr="0027469B">
              <w:rPr>
                <w:lang w:val="ru-RU"/>
              </w:rPr>
              <w:t xml:space="preserve"> и подписать Валмиера 61)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61km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18km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46km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3:00 до 7:45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b/>
                <w:bCs/>
                <w:lang w:val="ru-RU"/>
              </w:rPr>
              <w:t>KP4</w:t>
            </w:r>
            <w:r w:rsidRPr="0027469B">
              <w:rPr>
                <w:lang w:val="ru-RU"/>
              </w:rPr>
              <w:t>  </w:t>
            </w:r>
            <w:proofErr w:type="spellStart"/>
            <w:r w:rsidRPr="0027469B">
              <w:rPr>
                <w:lang w:val="ru-RU"/>
              </w:rPr>
              <w:t>Brasla</w:t>
            </w:r>
            <w:proofErr w:type="spellEnd"/>
          </w:p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(Парковка на мосту и знак Валмиера 42)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43km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13km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64km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4:30 до 10:45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b/>
                <w:bCs/>
                <w:lang w:val="ru-RU"/>
              </w:rPr>
              <w:t>KP5</w:t>
            </w:r>
            <w:r w:rsidRPr="0027469B">
              <w:rPr>
                <w:lang w:val="ru-RU"/>
              </w:rPr>
              <w:t>  </w:t>
            </w:r>
            <w:proofErr w:type="spellStart"/>
            <w:r w:rsidRPr="0027469B">
              <w:rPr>
                <w:lang w:val="ru-RU"/>
              </w:rPr>
              <w:t>Сталбская</w:t>
            </w:r>
            <w:proofErr w:type="spellEnd"/>
          </w:p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 xml:space="preserve">(DUS </w:t>
            </w:r>
            <w:proofErr w:type="spellStart"/>
            <w:r w:rsidRPr="0027469B">
              <w:rPr>
                <w:lang w:val="ru-RU"/>
              </w:rPr>
              <w:t>Latvian</w:t>
            </w:r>
            <w:proofErr w:type="spellEnd"/>
            <w:r w:rsidRPr="0027469B">
              <w:rPr>
                <w:lang w:val="ru-RU"/>
              </w:rPr>
              <w:t xml:space="preserve"> масло и подписать Валмиера 29)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30km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17km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77km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5:30 до 13:15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b/>
                <w:bCs/>
                <w:lang w:val="ru-RU"/>
              </w:rPr>
              <w:t>KP6</w:t>
            </w:r>
            <w:r w:rsidRPr="0027469B">
              <w:rPr>
                <w:lang w:val="ru-RU"/>
              </w:rPr>
              <w:t>  </w:t>
            </w:r>
            <w:proofErr w:type="spellStart"/>
            <w:r w:rsidRPr="0027469B">
              <w:rPr>
                <w:lang w:val="ru-RU"/>
              </w:rPr>
              <w:t>Rubene</w:t>
            </w:r>
            <w:proofErr w:type="spellEnd"/>
          </w:p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(</w:t>
            </w:r>
            <w:proofErr w:type="spellStart"/>
            <w:r w:rsidRPr="0027469B">
              <w:rPr>
                <w:lang w:val="ru-RU"/>
              </w:rPr>
              <w:t>Little</w:t>
            </w:r>
            <w:proofErr w:type="spellEnd"/>
            <w:r w:rsidRPr="0027469B">
              <w:rPr>
                <w:lang w:val="ru-RU"/>
              </w:rPr>
              <w:t xml:space="preserve"> </w:t>
            </w:r>
            <w:proofErr w:type="spellStart"/>
            <w:r w:rsidRPr="0027469B">
              <w:rPr>
                <w:lang w:val="ru-RU"/>
              </w:rPr>
              <w:t>Ansis</w:t>
            </w:r>
            <w:proofErr w:type="spellEnd"/>
            <w:r w:rsidRPr="0027469B">
              <w:rPr>
                <w:lang w:val="ru-RU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13km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13km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94 км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С 06:30 до 16:30</w:t>
            </w:r>
          </w:p>
        </w:tc>
      </w:tr>
      <w:tr w:rsidR="0027469B" w:rsidRPr="0027469B" w:rsidTr="0027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b/>
                <w:bCs/>
                <w:lang w:val="ru-RU"/>
              </w:rPr>
              <w:t>отделка</w:t>
            </w:r>
          </w:p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(</w:t>
            </w:r>
            <w:proofErr w:type="spellStart"/>
            <w:r w:rsidRPr="0027469B">
              <w:rPr>
                <w:lang w:val="ru-RU"/>
              </w:rPr>
              <w:t>Simon</w:t>
            </w:r>
            <w:proofErr w:type="spellEnd"/>
            <w:r w:rsidRPr="0027469B">
              <w:rPr>
                <w:lang w:val="ru-RU"/>
              </w:rPr>
              <w:t xml:space="preserve"> </w:t>
            </w:r>
            <w:proofErr w:type="spellStart"/>
            <w:r w:rsidRPr="0027469B">
              <w:rPr>
                <w:lang w:val="ru-RU"/>
              </w:rPr>
              <w:t>Church</w:t>
            </w:r>
            <w:proofErr w:type="spellEnd"/>
            <w:r w:rsidRPr="0027469B">
              <w:rPr>
                <w:lang w:val="ru-RU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0км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0км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107km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7469B" w:rsidRPr="0027469B" w:rsidRDefault="0027469B" w:rsidP="0027469B">
            <w:pPr>
              <w:rPr>
                <w:lang w:val="ru-RU"/>
              </w:rPr>
            </w:pPr>
            <w:r w:rsidRPr="0027469B">
              <w:rPr>
                <w:lang w:val="ru-RU"/>
              </w:rPr>
              <w:t>08: 00-19: 00</w:t>
            </w:r>
          </w:p>
        </w:tc>
      </w:tr>
    </w:tbl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Участник, который покидает ринг, чтобы избежать телефона (как показано на </w:t>
      </w:r>
      <w:proofErr w:type="gramStart"/>
      <w:r w:rsidRPr="0027469B">
        <w:rPr>
          <w:lang w:val="ru-RU"/>
        </w:rPr>
        <w:t>количестве</w:t>
      </w:r>
      <w:proofErr w:type="gramEnd"/>
      <w:r w:rsidRPr="0027469B">
        <w:rPr>
          <w:lang w:val="ru-RU"/>
        </w:rPr>
        <w:t xml:space="preserve"> бегуна) собирают с трассы и доставили в Валмиере, проигрывая прием ценных бумаг, поданных. Если участники в Валмиере передал свою команду поддержки, а затем путем информирования организаторов возвращаются залог.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В конце контрольного времени и закрытие отделки Симона церковь будут ожидаться </w:t>
      </w:r>
      <w:proofErr w:type="gramStart"/>
      <w:r w:rsidRPr="0027469B">
        <w:rPr>
          <w:lang w:val="ru-RU"/>
        </w:rPr>
        <w:t>также</w:t>
      </w:r>
      <w:proofErr w:type="gramEnd"/>
      <w:r w:rsidRPr="0027469B">
        <w:rPr>
          <w:lang w:val="ru-RU"/>
        </w:rPr>
        <w:t xml:space="preserve"> отслеживать остальные участник, их результаты будут исправлены.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b/>
          <w:bCs/>
          <w:lang w:val="ru-RU"/>
        </w:rPr>
        <w:t>Результаты и награды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lastRenderedPageBreak/>
        <w:t>Результаты будут опубликованы sportlat.lv, statistik.duv.org и skriesim.lv.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Идущие результаты Рига-Валмиера будут включены в </w:t>
      </w:r>
      <w:proofErr w:type="gramStart"/>
      <w:r w:rsidRPr="0027469B">
        <w:rPr>
          <w:lang w:val="ru-RU"/>
        </w:rPr>
        <w:t>Кубке</w:t>
      </w:r>
      <w:proofErr w:type="gramEnd"/>
      <w:r w:rsidRPr="0027469B">
        <w:rPr>
          <w:lang w:val="ru-RU"/>
        </w:rPr>
        <w:t xml:space="preserve"> </w:t>
      </w:r>
      <w:proofErr w:type="spellStart"/>
      <w:r w:rsidRPr="0027469B">
        <w:rPr>
          <w:lang w:val="ru-RU"/>
        </w:rPr>
        <w:t>Latvian</w:t>
      </w:r>
      <w:proofErr w:type="spellEnd"/>
      <w:r w:rsidRPr="0027469B">
        <w:rPr>
          <w:lang w:val="ru-RU"/>
        </w:rPr>
        <w:t xml:space="preserve"> ультра-</w:t>
      </w:r>
      <w:proofErr w:type="spellStart"/>
      <w:r w:rsidRPr="0027469B">
        <w:rPr>
          <w:lang w:val="ru-RU"/>
        </w:rPr>
        <w:t>дальнемагистральных</w:t>
      </w:r>
      <w:proofErr w:type="spellEnd"/>
      <w:r w:rsidRPr="0027469B">
        <w:rPr>
          <w:lang w:val="ru-RU"/>
        </w:rPr>
        <w:t xml:space="preserve"> гонок в целом.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Каждый закончить диплом с фотографией дорожки.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Организаторы оставляют за собой право вносить изменения в правила конкуренции.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 xml:space="preserve">* Дата может быть изменена в неблагоприятных погодных </w:t>
      </w:r>
      <w:proofErr w:type="gramStart"/>
      <w:r w:rsidRPr="0027469B">
        <w:rPr>
          <w:lang w:val="ru-RU"/>
        </w:rPr>
        <w:t>условиях</w:t>
      </w:r>
      <w:proofErr w:type="gramEnd"/>
      <w:r w:rsidRPr="0027469B">
        <w:rPr>
          <w:lang w:val="ru-RU"/>
        </w:rPr>
        <w:t xml:space="preserve"> (заснеженных дорожных краев и т.д.).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Контакт:  </w:t>
      </w:r>
      <w:hyperlink r:id="rId12" w:history="1">
        <w:r w:rsidRPr="0027469B">
          <w:rPr>
            <w:rStyle w:val="a4"/>
            <w:rFonts w:cs="Verdana"/>
            <w:lang w:val="ru-RU"/>
          </w:rPr>
          <w:t>sarakste@ultrataka.lv</w:t>
        </w:r>
      </w:hyperlink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Ассоциаций Ультра длинная гонка и след работает ассоциация «</w:t>
      </w:r>
      <w:proofErr w:type="spellStart"/>
      <w:r w:rsidRPr="0027469B">
        <w:rPr>
          <w:lang w:val="ru-RU"/>
        </w:rPr>
        <w:t>Swedbank</w:t>
      </w:r>
      <w:proofErr w:type="spellEnd"/>
      <w:r w:rsidRPr="0027469B">
        <w:rPr>
          <w:lang w:val="ru-RU"/>
        </w:rPr>
        <w:t xml:space="preserve"> счет LV33HABA0551039680571 пожертвования и специальные детские поддержки.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b/>
          <w:bCs/>
          <w:lang w:val="ru-RU"/>
        </w:rPr>
        <w:t>Дополнительная информация: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·        ultrataka.lv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·        sportlat.lv</w:t>
      </w:r>
    </w:p>
    <w:p w:rsidR="0027469B" w:rsidRPr="0027469B" w:rsidRDefault="0027469B" w:rsidP="0027469B">
      <w:r w:rsidRPr="0027469B">
        <w:t>·        facebook.com/ultrataka.lv</w:t>
      </w:r>
    </w:p>
    <w:p w:rsidR="0027469B" w:rsidRPr="0027469B" w:rsidRDefault="0027469B" w:rsidP="0027469B">
      <w:r w:rsidRPr="0027469B">
        <w:t>·        noskrien.lv/kalendars/2017/skrejiensolojums-riga-valmiera-2017</w:t>
      </w:r>
    </w:p>
    <w:p w:rsidR="0027469B" w:rsidRPr="0027469B" w:rsidRDefault="0027469B" w:rsidP="0027469B">
      <w:r w:rsidRPr="0027469B">
        <w:t>·        </w:t>
      </w:r>
      <w:proofErr w:type="gramStart"/>
      <w:r w:rsidRPr="0027469B">
        <w:t>twitter.com/</w:t>
      </w:r>
      <w:proofErr w:type="spellStart"/>
      <w:r w:rsidRPr="0027469B">
        <w:t>NergasBrivsoli</w:t>
      </w:r>
      <w:proofErr w:type="spellEnd"/>
      <w:proofErr w:type="gramEnd"/>
    </w:p>
    <w:p w:rsidR="0027469B" w:rsidRPr="0027469B" w:rsidRDefault="0027469B" w:rsidP="0027469B">
      <w:r w:rsidRPr="0027469B">
        <w:t>·        statistik.duv.org/</w:t>
      </w:r>
      <w:proofErr w:type="spellStart"/>
      <w:r w:rsidRPr="0027469B">
        <w:t>eventdetail.php?event</w:t>
      </w:r>
      <w:proofErr w:type="spellEnd"/>
      <w:r w:rsidRPr="0027469B">
        <w:t>=33072</w:t>
      </w:r>
    </w:p>
    <w:p w:rsidR="0027469B" w:rsidRPr="0027469B" w:rsidRDefault="0027469B" w:rsidP="0027469B">
      <w:r w:rsidRPr="0027469B">
        <w:t> </w:t>
      </w:r>
    </w:p>
    <w:p w:rsidR="0027469B" w:rsidRPr="0027469B" w:rsidRDefault="0027469B" w:rsidP="0027469B">
      <w:r w:rsidRPr="0027469B">
        <w:t> </w:t>
      </w:r>
    </w:p>
    <w:p w:rsidR="0027469B" w:rsidRPr="0027469B" w:rsidRDefault="0027469B" w:rsidP="0027469B">
      <w:pPr>
        <w:rPr>
          <w:lang w:val="ru-RU"/>
        </w:rPr>
      </w:pPr>
      <w:proofErr w:type="spellStart"/>
      <w:r w:rsidRPr="0027469B">
        <w:rPr>
          <w:lang w:val="ru-RU"/>
        </w:rPr>
        <w:t>Pre</w:t>
      </w:r>
      <w:proofErr w:type="spellEnd"/>
      <w:r w:rsidRPr="0027469B">
        <w:rPr>
          <w:lang w:val="ru-RU"/>
        </w:rPr>
        <w:t>-бюллетень с самой важной информацией будет разослан участникам по электронной почте за неделю до начала соревнований.</w:t>
      </w:r>
    </w:p>
    <w:p w:rsidR="0027469B" w:rsidRPr="0027469B" w:rsidRDefault="0027469B" w:rsidP="0027469B">
      <w:pPr>
        <w:rPr>
          <w:lang w:val="ru-RU"/>
        </w:rPr>
      </w:pPr>
      <w:r w:rsidRPr="0027469B">
        <w:rPr>
          <w:lang w:val="ru-RU"/>
        </w:rPr>
        <w:t> </w:t>
      </w:r>
    </w:p>
    <w:p w:rsidR="0027469B" w:rsidRPr="0027469B" w:rsidRDefault="0027469B" w:rsidP="00080316">
      <w:pPr>
        <w:rPr>
          <w:lang w:val="ru-RU"/>
        </w:rPr>
      </w:pPr>
    </w:p>
    <w:sectPr w:rsidR="0027469B" w:rsidRPr="0027469B" w:rsidSect="0050673F">
      <w:footerReference w:type="even" r:id="rId13"/>
      <w:footerReference w:type="default" r:id="rId14"/>
      <w:footnotePr>
        <w:pos w:val="beneathText"/>
      </w:footnotePr>
      <w:pgSz w:w="12240" w:h="15840" w:code="1"/>
      <w:pgMar w:top="1021" w:right="567" w:bottom="567" w:left="1134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64" w:rsidRDefault="00200A64">
      <w:r>
        <w:separator/>
      </w:r>
    </w:p>
  </w:endnote>
  <w:endnote w:type="continuationSeparator" w:id="0">
    <w:p w:rsidR="00200A64" w:rsidRDefault="0020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1B3C" w:rsidRDefault="00041B3C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64" w:rsidRDefault="00200A64">
      <w:r>
        <w:separator/>
      </w:r>
    </w:p>
  </w:footnote>
  <w:footnote w:type="continuationSeparator" w:id="0">
    <w:p w:rsidR="00200A64" w:rsidRDefault="0020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D5AEB"/>
    <w:multiLevelType w:val="multilevel"/>
    <w:tmpl w:val="53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45347"/>
    <w:multiLevelType w:val="multilevel"/>
    <w:tmpl w:val="0538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C60153"/>
    <w:multiLevelType w:val="multilevel"/>
    <w:tmpl w:val="156E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2C3AE1"/>
    <w:multiLevelType w:val="multilevel"/>
    <w:tmpl w:val="F0AE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0F1B59"/>
    <w:multiLevelType w:val="multilevel"/>
    <w:tmpl w:val="953A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170CF"/>
    <w:multiLevelType w:val="multilevel"/>
    <w:tmpl w:val="216A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876BD2"/>
    <w:multiLevelType w:val="multilevel"/>
    <w:tmpl w:val="661A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1B1D"/>
    <w:rsid w:val="000022FA"/>
    <w:rsid w:val="000045D1"/>
    <w:rsid w:val="00004CE3"/>
    <w:rsid w:val="00005FA9"/>
    <w:rsid w:val="000073C5"/>
    <w:rsid w:val="00013A90"/>
    <w:rsid w:val="00014D36"/>
    <w:rsid w:val="00020857"/>
    <w:rsid w:val="000210FE"/>
    <w:rsid w:val="00025731"/>
    <w:rsid w:val="000324EC"/>
    <w:rsid w:val="00033212"/>
    <w:rsid w:val="0003556B"/>
    <w:rsid w:val="00041B3C"/>
    <w:rsid w:val="000441E2"/>
    <w:rsid w:val="00044459"/>
    <w:rsid w:val="00044A2A"/>
    <w:rsid w:val="000517BA"/>
    <w:rsid w:val="00057681"/>
    <w:rsid w:val="00060943"/>
    <w:rsid w:val="0006334C"/>
    <w:rsid w:val="00065890"/>
    <w:rsid w:val="00066534"/>
    <w:rsid w:val="00067772"/>
    <w:rsid w:val="00080316"/>
    <w:rsid w:val="00082878"/>
    <w:rsid w:val="000972D7"/>
    <w:rsid w:val="000A10FE"/>
    <w:rsid w:val="000A69A3"/>
    <w:rsid w:val="000B1885"/>
    <w:rsid w:val="000B4C02"/>
    <w:rsid w:val="000C50DB"/>
    <w:rsid w:val="000C609D"/>
    <w:rsid w:val="000C6B80"/>
    <w:rsid w:val="000D0355"/>
    <w:rsid w:val="000D1731"/>
    <w:rsid w:val="000D3881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544D6"/>
    <w:rsid w:val="00156212"/>
    <w:rsid w:val="00161C1B"/>
    <w:rsid w:val="00162D46"/>
    <w:rsid w:val="0016365E"/>
    <w:rsid w:val="00164C69"/>
    <w:rsid w:val="001730FC"/>
    <w:rsid w:val="00180DC3"/>
    <w:rsid w:val="00182355"/>
    <w:rsid w:val="00182655"/>
    <w:rsid w:val="00184150"/>
    <w:rsid w:val="00186BAD"/>
    <w:rsid w:val="001976C7"/>
    <w:rsid w:val="001A2511"/>
    <w:rsid w:val="001A2CBC"/>
    <w:rsid w:val="001A2DAD"/>
    <w:rsid w:val="001A379E"/>
    <w:rsid w:val="001A4568"/>
    <w:rsid w:val="001B0406"/>
    <w:rsid w:val="001D1020"/>
    <w:rsid w:val="001D4DC4"/>
    <w:rsid w:val="001D5513"/>
    <w:rsid w:val="001D6A4E"/>
    <w:rsid w:val="001E14F8"/>
    <w:rsid w:val="001E44E7"/>
    <w:rsid w:val="001F3F55"/>
    <w:rsid w:val="001F45A2"/>
    <w:rsid w:val="001F7558"/>
    <w:rsid w:val="00200A64"/>
    <w:rsid w:val="00204A63"/>
    <w:rsid w:val="00212F9F"/>
    <w:rsid w:val="00223A52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469B"/>
    <w:rsid w:val="0027787A"/>
    <w:rsid w:val="00281766"/>
    <w:rsid w:val="00284FA0"/>
    <w:rsid w:val="002867AB"/>
    <w:rsid w:val="00287317"/>
    <w:rsid w:val="002874B4"/>
    <w:rsid w:val="002900F7"/>
    <w:rsid w:val="002928B8"/>
    <w:rsid w:val="002940C9"/>
    <w:rsid w:val="00294165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5234"/>
    <w:rsid w:val="002F18BC"/>
    <w:rsid w:val="002F7CC7"/>
    <w:rsid w:val="0030404C"/>
    <w:rsid w:val="00306D51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539D"/>
    <w:rsid w:val="003721E7"/>
    <w:rsid w:val="00374EE9"/>
    <w:rsid w:val="00380655"/>
    <w:rsid w:val="00385949"/>
    <w:rsid w:val="00385CAA"/>
    <w:rsid w:val="0038663E"/>
    <w:rsid w:val="003A3624"/>
    <w:rsid w:val="003B25AD"/>
    <w:rsid w:val="003B49DA"/>
    <w:rsid w:val="003C0817"/>
    <w:rsid w:val="003C0A5B"/>
    <w:rsid w:val="003C132C"/>
    <w:rsid w:val="003C1C65"/>
    <w:rsid w:val="003C4740"/>
    <w:rsid w:val="003D3F2F"/>
    <w:rsid w:val="003E3797"/>
    <w:rsid w:val="003E49F0"/>
    <w:rsid w:val="003E5D61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0647"/>
    <w:rsid w:val="0043634D"/>
    <w:rsid w:val="00436DE8"/>
    <w:rsid w:val="00444E3D"/>
    <w:rsid w:val="0044705A"/>
    <w:rsid w:val="00460604"/>
    <w:rsid w:val="00467AB0"/>
    <w:rsid w:val="00476912"/>
    <w:rsid w:val="00485AA3"/>
    <w:rsid w:val="0048655F"/>
    <w:rsid w:val="00495CC4"/>
    <w:rsid w:val="004A1DE6"/>
    <w:rsid w:val="004A34C0"/>
    <w:rsid w:val="004A5691"/>
    <w:rsid w:val="004A57DB"/>
    <w:rsid w:val="004A5C09"/>
    <w:rsid w:val="004A6AE3"/>
    <w:rsid w:val="004B124E"/>
    <w:rsid w:val="004B40BD"/>
    <w:rsid w:val="004C4913"/>
    <w:rsid w:val="004C5732"/>
    <w:rsid w:val="004D26D1"/>
    <w:rsid w:val="004D36A0"/>
    <w:rsid w:val="004D4EB7"/>
    <w:rsid w:val="004D5039"/>
    <w:rsid w:val="004E2512"/>
    <w:rsid w:val="004E5F0F"/>
    <w:rsid w:val="004E7B70"/>
    <w:rsid w:val="004F7A65"/>
    <w:rsid w:val="0050673F"/>
    <w:rsid w:val="0051097E"/>
    <w:rsid w:val="00512909"/>
    <w:rsid w:val="0051608B"/>
    <w:rsid w:val="005249FA"/>
    <w:rsid w:val="005403C6"/>
    <w:rsid w:val="00540484"/>
    <w:rsid w:val="00541639"/>
    <w:rsid w:val="00541D0B"/>
    <w:rsid w:val="005454DA"/>
    <w:rsid w:val="005533E3"/>
    <w:rsid w:val="005738AD"/>
    <w:rsid w:val="00573A27"/>
    <w:rsid w:val="005751B9"/>
    <w:rsid w:val="005775FC"/>
    <w:rsid w:val="005841C3"/>
    <w:rsid w:val="005A05FE"/>
    <w:rsid w:val="005A7DC6"/>
    <w:rsid w:val="005B0AC9"/>
    <w:rsid w:val="005B55D6"/>
    <w:rsid w:val="005C6476"/>
    <w:rsid w:val="005C67D4"/>
    <w:rsid w:val="005D33EF"/>
    <w:rsid w:val="005D3A04"/>
    <w:rsid w:val="005E5282"/>
    <w:rsid w:val="005F229D"/>
    <w:rsid w:val="005F4B26"/>
    <w:rsid w:val="00600BAE"/>
    <w:rsid w:val="006071DD"/>
    <w:rsid w:val="00624415"/>
    <w:rsid w:val="00633817"/>
    <w:rsid w:val="006340F6"/>
    <w:rsid w:val="00641BA8"/>
    <w:rsid w:val="00651E21"/>
    <w:rsid w:val="00652C15"/>
    <w:rsid w:val="00655588"/>
    <w:rsid w:val="00666209"/>
    <w:rsid w:val="00667B26"/>
    <w:rsid w:val="0067353B"/>
    <w:rsid w:val="006763B5"/>
    <w:rsid w:val="0068195E"/>
    <w:rsid w:val="00691946"/>
    <w:rsid w:val="006928B0"/>
    <w:rsid w:val="00696CB6"/>
    <w:rsid w:val="00697EBD"/>
    <w:rsid w:val="006A1A7F"/>
    <w:rsid w:val="006A4BA6"/>
    <w:rsid w:val="006A5356"/>
    <w:rsid w:val="006C3282"/>
    <w:rsid w:val="006C4C73"/>
    <w:rsid w:val="006D3A2B"/>
    <w:rsid w:val="006E15B8"/>
    <w:rsid w:val="006E70E1"/>
    <w:rsid w:val="006F24DB"/>
    <w:rsid w:val="006F37B0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FC0"/>
    <w:rsid w:val="00772A5A"/>
    <w:rsid w:val="00775B05"/>
    <w:rsid w:val="00780C37"/>
    <w:rsid w:val="00781273"/>
    <w:rsid w:val="00785282"/>
    <w:rsid w:val="007B0C70"/>
    <w:rsid w:val="007B128E"/>
    <w:rsid w:val="007B611B"/>
    <w:rsid w:val="007B632E"/>
    <w:rsid w:val="007C04BE"/>
    <w:rsid w:val="007C4F7D"/>
    <w:rsid w:val="007C5BAD"/>
    <w:rsid w:val="007D545B"/>
    <w:rsid w:val="007D6644"/>
    <w:rsid w:val="007D79C2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3002C"/>
    <w:rsid w:val="00832C88"/>
    <w:rsid w:val="0083660E"/>
    <w:rsid w:val="00861044"/>
    <w:rsid w:val="0087682D"/>
    <w:rsid w:val="008778DA"/>
    <w:rsid w:val="00886EDA"/>
    <w:rsid w:val="00890A47"/>
    <w:rsid w:val="00890F83"/>
    <w:rsid w:val="008913C1"/>
    <w:rsid w:val="00892040"/>
    <w:rsid w:val="008A0E7E"/>
    <w:rsid w:val="008A24EF"/>
    <w:rsid w:val="008A5402"/>
    <w:rsid w:val="008C7467"/>
    <w:rsid w:val="008D1673"/>
    <w:rsid w:val="008D2681"/>
    <w:rsid w:val="008D4EAE"/>
    <w:rsid w:val="008D5AA5"/>
    <w:rsid w:val="008D6B41"/>
    <w:rsid w:val="008E5159"/>
    <w:rsid w:val="008F2AE5"/>
    <w:rsid w:val="008F53A0"/>
    <w:rsid w:val="008F5DD9"/>
    <w:rsid w:val="00910A09"/>
    <w:rsid w:val="00911704"/>
    <w:rsid w:val="00915A9A"/>
    <w:rsid w:val="00931B74"/>
    <w:rsid w:val="00934699"/>
    <w:rsid w:val="009426C5"/>
    <w:rsid w:val="00944843"/>
    <w:rsid w:val="009507DB"/>
    <w:rsid w:val="009509AD"/>
    <w:rsid w:val="00955980"/>
    <w:rsid w:val="0095760C"/>
    <w:rsid w:val="00965EE2"/>
    <w:rsid w:val="0097282C"/>
    <w:rsid w:val="00974527"/>
    <w:rsid w:val="00976A77"/>
    <w:rsid w:val="00976E16"/>
    <w:rsid w:val="0098676A"/>
    <w:rsid w:val="009A1906"/>
    <w:rsid w:val="009A463F"/>
    <w:rsid w:val="009A5563"/>
    <w:rsid w:val="009B06D4"/>
    <w:rsid w:val="009B512C"/>
    <w:rsid w:val="009C65A0"/>
    <w:rsid w:val="009D4888"/>
    <w:rsid w:val="009E429D"/>
    <w:rsid w:val="009E57F6"/>
    <w:rsid w:val="009E7C4B"/>
    <w:rsid w:val="009F34C4"/>
    <w:rsid w:val="009F4891"/>
    <w:rsid w:val="009F5697"/>
    <w:rsid w:val="00A072C4"/>
    <w:rsid w:val="00A12858"/>
    <w:rsid w:val="00A14B01"/>
    <w:rsid w:val="00A308D8"/>
    <w:rsid w:val="00A30C0A"/>
    <w:rsid w:val="00A31ECD"/>
    <w:rsid w:val="00A32F61"/>
    <w:rsid w:val="00A37D36"/>
    <w:rsid w:val="00A44378"/>
    <w:rsid w:val="00A445DD"/>
    <w:rsid w:val="00A45176"/>
    <w:rsid w:val="00A4677E"/>
    <w:rsid w:val="00A539C3"/>
    <w:rsid w:val="00A54C12"/>
    <w:rsid w:val="00A56DC3"/>
    <w:rsid w:val="00A66888"/>
    <w:rsid w:val="00A71A6B"/>
    <w:rsid w:val="00A72C04"/>
    <w:rsid w:val="00A7438D"/>
    <w:rsid w:val="00A76EC0"/>
    <w:rsid w:val="00A828EA"/>
    <w:rsid w:val="00A83717"/>
    <w:rsid w:val="00A87E60"/>
    <w:rsid w:val="00A961CA"/>
    <w:rsid w:val="00AA2530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24591"/>
    <w:rsid w:val="00B2500B"/>
    <w:rsid w:val="00B25CE0"/>
    <w:rsid w:val="00B27A8A"/>
    <w:rsid w:val="00B3102D"/>
    <w:rsid w:val="00B3257E"/>
    <w:rsid w:val="00B455F8"/>
    <w:rsid w:val="00B461D7"/>
    <w:rsid w:val="00B75053"/>
    <w:rsid w:val="00B77533"/>
    <w:rsid w:val="00B82D39"/>
    <w:rsid w:val="00B83771"/>
    <w:rsid w:val="00B92BCE"/>
    <w:rsid w:val="00B92F72"/>
    <w:rsid w:val="00BB05B9"/>
    <w:rsid w:val="00BB200C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F097C"/>
    <w:rsid w:val="00BF3F3A"/>
    <w:rsid w:val="00C0276D"/>
    <w:rsid w:val="00C03235"/>
    <w:rsid w:val="00C053F7"/>
    <w:rsid w:val="00C071F4"/>
    <w:rsid w:val="00C14E60"/>
    <w:rsid w:val="00C20E39"/>
    <w:rsid w:val="00C33DFB"/>
    <w:rsid w:val="00C36CCA"/>
    <w:rsid w:val="00C40169"/>
    <w:rsid w:val="00C40D5A"/>
    <w:rsid w:val="00C44E59"/>
    <w:rsid w:val="00C50A13"/>
    <w:rsid w:val="00C52DA2"/>
    <w:rsid w:val="00C60707"/>
    <w:rsid w:val="00C62536"/>
    <w:rsid w:val="00C87359"/>
    <w:rsid w:val="00C94036"/>
    <w:rsid w:val="00C95E2D"/>
    <w:rsid w:val="00C95F0A"/>
    <w:rsid w:val="00CA158E"/>
    <w:rsid w:val="00CA1999"/>
    <w:rsid w:val="00CA507F"/>
    <w:rsid w:val="00CA7829"/>
    <w:rsid w:val="00CB175C"/>
    <w:rsid w:val="00CB1B15"/>
    <w:rsid w:val="00CB74CC"/>
    <w:rsid w:val="00CC1D90"/>
    <w:rsid w:val="00CC692A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40C0A"/>
    <w:rsid w:val="00D44924"/>
    <w:rsid w:val="00D45D7B"/>
    <w:rsid w:val="00D47354"/>
    <w:rsid w:val="00D57395"/>
    <w:rsid w:val="00D62EEE"/>
    <w:rsid w:val="00D635A6"/>
    <w:rsid w:val="00D71259"/>
    <w:rsid w:val="00D75348"/>
    <w:rsid w:val="00D766D8"/>
    <w:rsid w:val="00D80F47"/>
    <w:rsid w:val="00D862B0"/>
    <w:rsid w:val="00D97943"/>
    <w:rsid w:val="00DA3B77"/>
    <w:rsid w:val="00DA6D91"/>
    <w:rsid w:val="00DA7A08"/>
    <w:rsid w:val="00DC015F"/>
    <w:rsid w:val="00DC1E09"/>
    <w:rsid w:val="00DC2D28"/>
    <w:rsid w:val="00DC70E1"/>
    <w:rsid w:val="00DC7348"/>
    <w:rsid w:val="00DD6FFE"/>
    <w:rsid w:val="00DE472D"/>
    <w:rsid w:val="00DF01D0"/>
    <w:rsid w:val="00DF19ED"/>
    <w:rsid w:val="00DF4BAE"/>
    <w:rsid w:val="00E01EA7"/>
    <w:rsid w:val="00E10014"/>
    <w:rsid w:val="00E1760D"/>
    <w:rsid w:val="00E17BD1"/>
    <w:rsid w:val="00E248C7"/>
    <w:rsid w:val="00E31C5C"/>
    <w:rsid w:val="00E448A8"/>
    <w:rsid w:val="00E54BD0"/>
    <w:rsid w:val="00E636AE"/>
    <w:rsid w:val="00E639FA"/>
    <w:rsid w:val="00E660AD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E0434"/>
    <w:rsid w:val="00EE6DCA"/>
    <w:rsid w:val="00EF4A2D"/>
    <w:rsid w:val="00EF6F19"/>
    <w:rsid w:val="00F0035F"/>
    <w:rsid w:val="00F00917"/>
    <w:rsid w:val="00F05211"/>
    <w:rsid w:val="00F07B32"/>
    <w:rsid w:val="00F12CCD"/>
    <w:rsid w:val="00F168E7"/>
    <w:rsid w:val="00F22115"/>
    <w:rsid w:val="00F24696"/>
    <w:rsid w:val="00F35A71"/>
    <w:rsid w:val="00F36341"/>
    <w:rsid w:val="00F37638"/>
    <w:rsid w:val="00F56389"/>
    <w:rsid w:val="00F6624D"/>
    <w:rsid w:val="00F67693"/>
    <w:rsid w:val="00F70433"/>
    <w:rsid w:val="00F72E19"/>
    <w:rsid w:val="00F748AF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B180B"/>
    <w:rsid w:val="00FC6B21"/>
    <w:rsid w:val="00FC7120"/>
    <w:rsid w:val="00FC7F2A"/>
    <w:rsid w:val="00FD7F29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akste@ultrataka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brivpratigie107pieteiksanas20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valmiera107marsru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brivpratigie107pieteiksanas20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78C6-CAA0-45FA-B09D-10A88010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14901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5</cp:revision>
  <cp:lastPrinted>2017-01-09T06:56:00Z</cp:lastPrinted>
  <dcterms:created xsi:type="dcterms:W3CDTF">2017-04-03T16:19:00Z</dcterms:created>
  <dcterms:modified xsi:type="dcterms:W3CDTF">2017-04-03T19:10:00Z</dcterms:modified>
</cp:coreProperties>
</file>