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</w:pPr>
      <w:r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 xml:space="preserve">ПОЛОЖЕНИЕ: </w:t>
      </w: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ТРАДИЦИОННОГО ТРЕЙЛОВОГО ЗАБЕГА «</w:t>
      </w:r>
      <w:proofErr w:type="gramStart"/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ОЗЕРНЫЙ</w:t>
      </w:r>
      <w:proofErr w:type="gramEnd"/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 xml:space="preserve"> КРАЙ</w:t>
      </w:r>
      <w:r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-2017</w:t>
      </w: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»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1. Цели и задачи: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• соревнования проводятся с целью популяризации бега;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• выявления сильнейших гонщиков на кроссовых дистанциях.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2. Время и место проведения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Дата проведения: </w:t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12 февраля</w:t>
      </w:r>
      <w:proofErr w:type="gram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,</w:t>
      </w:r>
      <w:proofErr w:type="gram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 xml:space="preserve"> время старта: </w:t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12:00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.</w:t>
      </w:r>
      <w:bookmarkStart w:id="0" w:name="_GoBack"/>
      <w:bookmarkEnd w:id="0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Место проведения: Свердловская область,</w:t>
      </w:r>
      <w:r w:rsidRPr="00474484">
        <w:rPr>
          <w:rFonts w:ascii="Play" w:eastAsia="Times New Roman" w:hAnsi="Play" w:cs="Times New Roman"/>
          <w:b/>
          <w:bCs/>
          <w:color w:val="AB035C"/>
          <w:sz w:val="21"/>
          <w:szCs w:val="21"/>
          <w:lang w:eastAsia="ru-RU"/>
        </w:rPr>
        <w:t> </w:t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сан. Зеленый Мыс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. Старт с территории санатория.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3. Руководство проведением соревнования.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Соревнования проводятся СРОО «СК «</w:t>
      </w:r>
      <w:proofErr w:type="spell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ПроБайк</w:t>
      </w:r>
      <w:proofErr w:type="spell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»</w:t>
      </w:r>
      <w:proofErr w:type="gram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,</w:t>
      </w:r>
      <w:proofErr w:type="gram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 xml:space="preserve"> совместно с администрацией санатория «Зеленый Мыс» (</w:t>
      </w:r>
      <w:proofErr w:type="spell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Новоуральский</w:t>
      </w:r>
      <w:proofErr w:type="spell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 xml:space="preserve"> городской округ).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4. Как добраться: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На автомобиле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.</w:t>
      </w:r>
    </w:p>
    <w:p w:rsidR="00474484" w:rsidRPr="00474484" w:rsidRDefault="00474484" w:rsidP="00474484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proofErr w:type="gram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п</w:t>
      </w:r>
      <w:proofErr w:type="gram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о трассе Екатеринбург — Первоуральск,</w:t>
      </w:r>
    </w:p>
    <w:p w:rsidR="00474484" w:rsidRPr="00474484" w:rsidRDefault="00474484" w:rsidP="00474484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далее через поселки Билимбай (в Билимбае поворот направо на ул. Ленина,98 на ул. Томилова),</w:t>
      </w:r>
    </w:p>
    <w:p w:rsidR="00474484" w:rsidRPr="00474484" w:rsidRDefault="00474484" w:rsidP="00474484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Елани,</w:t>
      </w:r>
    </w:p>
    <w:p w:rsidR="00474484" w:rsidRPr="00474484" w:rsidRDefault="00474484" w:rsidP="00474484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Починок,</w:t>
      </w:r>
    </w:p>
    <w:p w:rsidR="00474484" w:rsidRPr="00474484" w:rsidRDefault="00474484" w:rsidP="00474484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proofErr w:type="spell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Тарасково</w:t>
      </w:r>
      <w:proofErr w:type="spell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,</w:t>
      </w:r>
    </w:p>
    <w:p w:rsidR="00474484" w:rsidRPr="00474484" w:rsidRDefault="00474484" w:rsidP="00474484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proofErr w:type="spell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Мурзинка</w:t>
      </w:r>
      <w:proofErr w:type="spell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,</w:t>
      </w:r>
    </w:p>
    <w:p w:rsidR="00474484" w:rsidRPr="00474484" w:rsidRDefault="00474484" w:rsidP="00474484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через железнодорожный переезд,</w:t>
      </w:r>
    </w:p>
    <w:p w:rsidR="00474484" w:rsidRPr="00474484" w:rsidRDefault="00474484" w:rsidP="00474484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налево в санаторий «Зеленый мыс»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На электричке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 xml:space="preserve"> от Екатеринбурга и Нижнего Тагила до ст. </w:t>
      </w:r>
      <w:proofErr w:type="spell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Мурзинка</w:t>
      </w:r>
      <w:proofErr w:type="spell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 xml:space="preserve"> (Нижнетагильское направление). Нужно указать в </w:t>
      </w:r>
      <w:proofErr w:type="gram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заявке</w:t>
      </w:r>
      <w:proofErr w:type="gram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 xml:space="preserve"> что требуется трансфер от станции до санатория (5 км). Стоимость доставки 50 </w:t>
      </w:r>
      <w:proofErr w:type="spell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руб</w:t>
      </w:r>
      <w:proofErr w:type="spell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 xml:space="preserve"> в одну сторону.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5. Дистанция: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8,5КМ</w:t>
      </w:r>
      <w:r w:rsidRPr="00474484">
        <w:rPr>
          <w:rFonts w:ascii="Play" w:eastAsia="Times New Roman" w:hAnsi="Play" w:cs="Times New Roman"/>
          <w:color w:val="000000"/>
          <w:sz w:val="21"/>
          <w:szCs w:val="21"/>
          <w:lang w:eastAsia="ru-RU"/>
        </w:rPr>
        <w:t> — М и Ж 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( 8,5 км. 250 м.) 2 круга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21,2КМ</w:t>
      </w:r>
      <w:r w:rsidRPr="00474484">
        <w:rPr>
          <w:rFonts w:ascii="Play" w:eastAsia="Times New Roman" w:hAnsi="Play" w:cs="Times New Roman"/>
          <w:color w:val="000000"/>
          <w:sz w:val="21"/>
          <w:szCs w:val="21"/>
          <w:lang w:eastAsia="ru-RU"/>
        </w:rPr>
        <w:t> — М и</w:t>
      </w:r>
      <w:proofErr w:type="gramStart"/>
      <w:r w:rsidRPr="00474484">
        <w:rPr>
          <w:rFonts w:ascii="Play" w:eastAsia="Times New Roman" w:hAnsi="Play" w:cs="Times New Roman"/>
          <w:color w:val="000000"/>
          <w:sz w:val="21"/>
          <w:szCs w:val="21"/>
          <w:lang w:eastAsia="ru-RU"/>
        </w:rPr>
        <w:t xml:space="preserve"> Ж</w:t>
      </w:r>
      <w:proofErr w:type="gramEnd"/>
      <w:r w:rsidRPr="00474484">
        <w:rPr>
          <w:rFonts w:ascii="Play" w:eastAsia="Times New Roman" w:hAnsi="Play" w:cs="Times New Roman"/>
          <w:color w:val="000000"/>
          <w:sz w:val="21"/>
          <w:szCs w:val="21"/>
          <w:lang w:eastAsia="ru-RU"/>
        </w:rPr>
        <w:t>  (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21,2 км. 625 м.) 5 кругов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6. Условия участия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— регистрация по форме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— оплата организационного взноса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— соблюдение требований безопасности (см. ниже)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7. Участники соревнований</w:t>
      </w:r>
      <w:proofErr w:type="gram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К</w:t>
      </w:r>
      <w:proofErr w:type="gram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 xml:space="preserve"> соревнованиям допускаются все физически здоровые мужчины и женщины, от 16 лет и старше. Соревнования проводятся по четырем группам: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Мужские группы, в зависимости от дистанции:</w:t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 М8,5КМ, М21,2КМ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Женские группы, в зависимости от дистанции:</w:t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 Ж8,5КМ, Ж21,2КМ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8. Обеспечение безопасности.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Организатор обеспечивает подготовку дистанции: обозначение мест поворотов, обозначение опасных участков, назначение маршалов на трассе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К соревнованию допускаются участники, не имеющие противопоказаний к занятиям спортом и соревновательной деятельности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Перед выходом на старт участник должен ознакомиться с пунктами заявления на участие (прилагается) и расписаться в нем. А также, при отсутствии мед</w:t>
      </w:r>
      <w:proofErr w:type="gram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.</w:t>
      </w:r>
      <w:proofErr w:type="gram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 xml:space="preserve"> </w:t>
      </w:r>
      <w:proofErr w:type="gram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с</w:t>
      </w:r>
      <w:proofErr w:type="gram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правки – заверить личной подписью персональную ответственность за свое здоровье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9. Решение спорных вопросов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9.1. В случае несогласия с решением главного судьи соревнования о вынесении какой-либо санкции в отношении команды, подается протест в письменной форме главному судье соревнования </w:t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(Батуев Петр).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9.2. Участники могут быть дисквалифицированы по причинам: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— неспортивное поведение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— разбрасывание мусора на месте проведения соревнований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10. Ответственность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 xml:space="preserve">Организаторы не несут ответственности за порчу инвентаря и возможные травмы участников, это целиком возлагается на участников гонки. </w:t>
      </w:r>
      <w:proofErr w:type="gram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В случает</w:t>
      </w:r>
      <w:proofErr w:type="gram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 xml:space="preserve"> возникновения ЧП, участник обязан обратиться за помощью к ближайшему маршалу на трассе и ждать помощи. В случае ситуации, когда на глазах участника серьезно падает другой участник и у него открытое кровотечение или помутнение сознания, он ОБЯЗАН помочь.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11. Участникам обеспечивается: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Размеченная и подготовленная трасса, стартовый номер, питание на трассе и горячий чай с перекусом на финише, медицинское обеспечение во время гонки. Участникам, закончившим гонку вручается медаль финишера.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12. Место ночевки: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Соревнования проводятся на территории санатория «Зеленый Мыс». На сайте санатория можно забронировать номера и заказать питание. Телефон для бронирования: 8(34370) 9-46-46, 9-47-47,9-58-89.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lastRenderedPageBreak/>
        <w:t>13. Программа соревнования: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Заезд участников в субботу и воскресенье утром в санаторий.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Регистрация, выдача стартовых пакетов: воскресенье 12 февраля с 09:00 до 11:00.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День гонки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</w: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09:00 – 11:00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регистрация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</w: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11:45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– линейка и речь представителя администрации Зеленого Мыса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</w: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12:00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Общий старт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</w: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15:00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Закрытие финиша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</w: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15:30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Награждение победителей, линейка закрытия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>Контрольное время гонки </w:t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3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часа.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14. Стартовый взнос: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br/>
        <w:t xml:space="preserve">Стартовый взнос будет осуществляться </w:t>
      </w:r>
      <w:proofErr w:type="gram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по</w:t>
      </w:r>
      <w:proofErr w:type="gram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 xml:space="preserve"> система Слотов. 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u w:val="single"/>
          <w:lang w:eastAsia="ru-RU"/>
        </w:rPr>
        <w:t>Слот это заявка по форме на сайте и оплата.</w:t>
      </w:r>
    </w:p>
    <w:p w:rsidR="00474484" w:rsidRPr="00474484" w:rsidRDefault="00474484" w:rsidP="00474484">
      <w:pPr>
        <w:numPr>
          <w:ilvl w:val="0"/>
          <w:numId w:val="2"/>
        </w:numPr>
        <w:shd w:val="clear" w:color="auto" w:fill="F8F8F8"/>
        <w:spacing w:after="0" w:line="240" w:lineRule="auto"/>
        <w:ind w:left="300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Слот с 1 по 20-тую заявку </w:t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700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</w:t>
      </w:r>
      <w:proofErr w:type="spell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руб</w:t>
      </w:r>
      <w:proofErr w:type="spell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 xml:space="preserve"> / </w:t>
      </w: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8,5КМ</w:t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 500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</w:t>
      </w:r>
      <w:proofErr w:type="spell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руб</w:t>
      </w:r>
      <w:proofErr w:type="spellEnd"/>
    </w:p>
    <w:p w:rsidR="00474484" w:rsidRPr="00474484" w:rsidRDefault="00474484" w:rsidP="00474484">
      <w:pPr>
        <w:numPr>
          <w:ilvl w:val="0"/>
          <w:numId w:val="2"/>
        </w:numPr>
        <w:shd w:val="clear" w:color="auto" w:fill="F8F8F8"/>
        <w:spacing w:after="0" w:line="240" w:lineRule="auto"/>
        <w:ind w:left="300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Слот с 21 по 50-тую заявку </w:t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800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</w:t>
      </w:r>
      <w:proofErr w:type="spell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руб</w:t>
      </w:r>
      <w:proofErr w:type="spell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 xml:space="preserve"> / </w:t>
      </w: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8,5КМ</w:t>
      </w:r>
      <w:r w:rsidRPr="00474484">
        <w:rPr>
          <w:rFonts w:ascii="Play" w:eastAsia="Times New Roman" w:hAnsi="Play" w:cs="Times New Roman"/>
          <w:color w:val="078AB2"/>
          <w:sz w:val="21"/>
          <w:szCs w:val="21"/>
          <w:lang w:eastAsia="ru-RU"/>
        </w:rPr>
        <w:t> </w:t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600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</w:t>
      </w:r>
      <w:proofErr w:type="spell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руб</w:t>
      </w:r>
      <w:proofErr w:type="spellEnd"/>
    </w:p>
    <w:p w:rsidR="00474484" w:rsidRPr="00474484" w:rsidRDefault="00474484" w:rsidP="00474484">
      <w:pPr>
        <w:numPr>
          <w:ilvl w:val="0"/>
          <w:numId w:val="2"/>
        </w:numPr>
        <w:shd w:val="clear" w:color="auto" w:fill="F8F8F8"/>
        <w:spacing w:after="0" w:line="240" w:lineRule="auto"/>
        <w:ind w:left="300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Слот с 51 по 120-тую заявку </w:t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900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</w:t>
      </w:r>
      <w:proofErr w:type="spell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руб</w:t>
      </w:r>
      <w:proofErr w:type="spell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 xml:space="preserve"> / </w:t>
      </w: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8,5КМ</w:t>
      </w:r>
      <w:r w:rsidRPr="00474484">
        <w:rPr>
          <w:rFonts w:ascii="Play" w:eastAsia="Times New Roman" w:hAnsi="Play" w:cs="Times New Roman"/>
          <w:color w:val="078AB2"/>
          <w:sz w:val="21"/>
          <w:szCs w:val="21"/>
          <w:lang w:eastAsia="ru-RU"/>
        </w:rPr>
        <w:t> </w:t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700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руб.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Квота Слотов на гонку </w:t>
      </w: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120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мест. Дополнительных мест не будет, это связано с узкими участками трассы. С 1 по 70-тую заявку будут именные номера. С 1 по 30-тую заявку будет возможность выбрать номер участия с 10-го по 1000. В случае граничного перехода оплаты слотов, приоритет оплаты будет отдан участнику заявившемуся раньше.</w:t>
      </w:r>
    </w:p>
    <w:p w:rsidR="00474484" w:rsidRPr="00474484" w:rsidRDefault="00474484" w:rsidP="00474484">
      <w:pPr>
        <w:shd w:val="clear" w:color="auto" w:fill="F8F8F8"/>
        <w:spacing w:after="15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 xml:space="preserve">Стартовый взнос можно оплатить по форме оплаты на данной странице или наличными по адресу: Екатеринбург, </w:t>
      </w:r>
      <w:proofErr w:type="spell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ул</w:t>
      </w:r>
      <w:proofErr w:type="gram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.М</w:t>
      </w:r>
      <w:proofErr w:type="gram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алышева</w:t>
      </w:r>
      <w:proofErr w:type="spell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, д.35, клуб «</w:t>
      </w:r>
      <w:proofErr w:type="spell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ПроБайк</w:t>
      </w:r>
      <w:proofErr w:type="spell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»</w:t>
      </w:r>
    </w:p>
    <w:p w:rsidR="00474484" w:rsidRPr="00474484" w:rsidRDefault="00474484" w:rsidP="00474484">
      <w:pPr>
        <w:shd w:val="clear" w:color="auto" w:fill="F8F8F8"/>
        <w:spacing w:after="15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Стартовый взнос возвращается, по запросу оплатившего участника, в размере 75%, до 01 февраля, и не возвращается после 07 февраля 2017 года.</w:t>
      </w:r>
    </w:p>
    <w:p w:rsidR="00474484" w:rsidRPr="00474484" w:rsidRDefault="00474484" w:rsidP="00474484">
      <w:pPr>
        <w:shd w:val="clear" w:color="auto" w:fill="F8F8F8"/>
        <w:spacing w:after="15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Также в связи с временем изготовления медалей, на месте финиша медаль получают участники оплатившие стартовый взнос не позднее 02 февраля</w:t>
      </w:r>
      <w:proofErr w:type="gram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.</w:t>
      </w:r>
      <w:proofErr w:type="gram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 xml:space="preserve"> </w:t>
      </w:r>
      <w:proofErr w:type="gramStart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о</w:t>
      </w:r>
      <w:proofErr w:type="gramEnd"/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стальные получат медали финишеров через 10 дней после гонки.</w:t>
      </w:r>
    </w:p>
    <w:p w:rsidR="00474484" w:rsidRPr="00474484" w:rsidRDefault="00474484" w:rsidP="00474484">
      <w:pPr>
        <w:shd w:val="clear" w:color="auto" w:fill="F8F8F8"/>
        <w:spacing w:after="15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Также можно будет заказать в форме регистрации питание в столовой санатория после финиша — стоимость обеда 200 руб.</w:t>
      </w:r>
    </w:p>
    <w:p w:rsidR="00474484" w:rsidRPr="00474484" w:rsidRDefault="00474484" w:rsidP="00474484">
      <w:pPr>
        <w:shd w:val="clear" w:color="auto" w:fill="F8F8F8"/>
        <w:spacing w:after="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Все вопросы по телефону</w:t>
      </w:r>
      <w:r w:rsidRPr="00474484">
        <w:rPr>
          <w:rFonts w:ascii="Play" w:eastAsia="Times New Roman" w:hAnsi="Play" w:cs="Times New Roman"/>
          <w:b/>
          <w:bCs/>
          <w:color w:val="0C0C0C"/>
          <w:sz w:val="21"/>
          <w:szCs w:val="21"/>
          <w:lang w:eastAsia="ru-RU"/>
        </w:rPr>
        <w:t> 8-912-279-22-50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 (</w:t>
      </w:r>
      <w:r w:rsidRPr="00474484">
        <w:rPr>
          <w:rFonts w:ascii="Play" w:eastAsia="Times New Roman" w:hAnsi="Play" w:cs="Times New Roman"/>
          <w:b/>
          <w:bCs/>
          <w:color w:val="078AB2"/>
          <w:sz w:val="21"/>
          <w:szCs w:val="21"/>
          <w:lang w:eastAsia="ru-RU"/>
        </w:rPr>
        <w:t>Ибатуллин Павел </w:t>
      </w: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— директор гонки)</w:t>
      </w:r>
    </w:p>
    <w:p w:rsidR="00474484" w:rsidRPr="00474484" w:rsidRDefault="00474484" w:rsidP="00474484">
      <w:pPr>
        <w:shd w:val="clear" w:color="auto" w:fill="F8F8F8"/>
        <w:spacing w:after="150" w:line="240" w:lineRule="auto"/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</w:pPr>
      <w:r w:rsidRPr="00474484">
        <w:rPr>
          <w:rFonts w:ascii="Play" w:eastAsia="Times New Roman" w:hAnsi="Play" w:cs="Times New Roman"/>
          <w:color w:val="0C0C0C"/>
          <w:sz w:val="21"/>
          <w:szCs w:val="21"/>
          <w:lang w:eastAsia="ru-RU"/>
        </w:rPr>
        <w:t>Награждение победителей и призеров в группах кубками и призами первые 3 места. Остальные участники награждаются медалями финишера.</w:t>
      </w:r>
    </w:p>
    <w:p w:rsidR="00D67D9C" w:rsidRDefault="00D67D9C" w:rsidP="00474484"/>
    <w:sectPr w:rsidR="00D67D9C" w:rsidSect="0047448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7CB"/>
    <w:multiLevelType w:val="multilevel"/>
    <w:tmpl w:val="3128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3C20AF"/>
    <w:multiLevelType w:val="multilevel"/>
    <w:tmpl w:val="1C5E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84"/>
    <w:rsid w:val="00474484"/>
    <w:rsid w:val="00D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Сохатый</dc:creator>
  <cp:lastModifiedBy>Сохатый</cp:lastModifiedBy>
  <cp:revision>1</cp:revision>
  <dcterms:created xsi:type="dcterms:W3CDTF">2017-01-31T13:25:00Z</dcterms:created>
  <dcterms:modified xsi:type="dcterms:W3CDTF">2017-01-31T13:26:00Z</dcterms:modified>
</cp:coreProperties>
</file>