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after="0" w:lineRule="auto"/>
        <w:contextualSpacing w:val="0"/>
      </w:pPr>
      <w:bookmarkStart w:colFirst="0" w:colLast="0" w:name="_70rk9rab3dln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Первый эстафетный полумарафон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after="200" w:lineRule="auto"/>
        <w:contextualSpacing w:val="0"/>
      </w:pPr>
      <w:bookmarkStart w:colFirst="0" w:colLast="0" w:name="_vbbko3fgt5ds" w:id="1"/>
      <w:bookmarkEnd w:id="1"/>
      <w:r w:rsidDel="00000000" w:rsidR="00000000" w:rsidRPr="00000000">
        <w:rPr>
          <w:rFonts w:ascii="Trebuchet MS" w:cs="Trebuchet MS" w:eastAsia="Trebuchet MS" w:hAnsi="Trebuchet MS"/>
          <w:i w:val="1"/>
          <w:sz w:val="26"/>
          <w:szCs w:val="26"/>
          <w:rtl w:val="0"/>
        </w:rPr>
        <w:t xml:space="preserve">Положение о проведении эстафеты 4 х 5,27 км и индивидуального классического полумарафона на 21,1  а также детский старт 1 км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cyniudt2di96" w:id="2"/>
      <w:bookmarkEnd w:id="2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§1. Организация, цели и задачи соревнований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Общее руководство осуществляет компания «SpbRun».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Цели и задачи: популяризация забегов на средние и длинные дистанции среди любителей бега;  выявление сильнейших команд на проводимых дистанциях.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Создание бегового комьюнити. Для объединения и сплочения бегового движения в Спб.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33rgyby2zxz" w:id="3"/>
      <w:bookmarkEnd w:id="3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§2. Трасса. Старт. Финиш.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Трасса соревнований проходит по круговой  грунтовой и асфальтовым дорожкам Пискаревского парка, и составляет  ~5.275 км. Это один из четырёх этапов эстафеты. Зона передача эстафеты находится у места старта/финиша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Протяженность и конфигурация трассы могут быть изменены в связи с погодными или иным обстоятельствам.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Дистанция 21,1 км для индивидуальных участников.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стартовом городке располагаются палатки для регистрации участников, раздевалки,  камера хранения.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Также будет устроена кабинка туалета.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 трассе забега будет расположен пункт питания.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pqcpq07bsmzn" w:id="4"/>
      <w:bookmarkEnd w:id="4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§3. Требования к участникам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К участию допускаются мужчины и женщины 18 лет и старше. Возраст участника для определения возрастных групп определяется по состоянию на 31 декабря 2017 года.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Состав команды: от двух до четырёх человек независимо от пола. Каждый участник должен бежать не больше одного этапа подряд.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Обо всех изменениях в составе команды (добавление, замена одного участника на другого и пр.) капитан должен сообщить в письменном виде не позднее чем за 30 минутдо старта соревнований (т.е. до 10.30). 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Если команда не сообщила вовремя об изменении своего состава, при котором у нее изменилась категория (например, была смешанная команда, а стала мужская), то эта команда участвует вне конкурса.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Запрещается одному участнику бежать за разные эстафетные команды. (За нарушение дисквалификация).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При получении стартового пакета участники обязаны подписать заявление, в соответствии с которым каждый берет на себя ответственность за состояние своего здоровья и готовность к забегу, а также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 дистанции полумарафон обязательна к предъявлению медицинская справка допуск на участие в забеге на дистанцию 21,1 км и выше.</w:t>
      </w:r>
    </w:p>
    <w:p w:rsidR="00000000" w:rsidDel="00000000" w:rsidP="00000000" w:rsidRDefault="00000000" w:rsidRPr="00000000">
      <w:pPr>
        <w:numPr>
          <w:ilvl w:val="0"/>
          <w:numId w:val="16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Количество слотов для команд и участников забега-спутника ограничено и суммарно составляет 300 слотов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43rtkqdriso3" w:id="5"/>
      <w:bookmarkEnd w:id="5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§4. Регистрация и стартовый взнос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Заявку на участие в соревнованиях можно подать на сайте по адресу www.spbrun.com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Регистрация завершается 16 февраля 2017г. или ранее, если достигнут лимит участников.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Зарегистрированным считается участник или капитан (команда), который подал заявку и оплатил стартовый взнос.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5xsgvzipre76" w:id="6"/>
      <w:bookmarkEnd w:id="6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Стартовый взнос </w:t>
      </w:r>
    </w:p>
    <w:tbl>
      <w:tblPr>
        <w:tblStyle w:val="Table1"/>
        <w:bidiVisual w:val="0"/>
        <w:tblW w:w="997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20"/>
        <w:gridCol w:w="2355"/>
        <w:tblGridChange w:id="0">
          <w:tblGrid>
            <w:gridCol w:w="7620"/>
            <w:gridCol w:w="2355"/>
          </w:tblGrid>
        </w:tblGridChange>
      </w:tblGrid>
      <w:tr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Дисциплина</w:t>
            </w:r>
          </w:p>
        </w:tc>
        <w:tc>
          <w:tcPr>
            <w:shd w:fill="43434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color w:val="ffffff"/>
                <w:rtl w:val="0"/>
              </w:rPr>
              <w:t xml:space="preserve">Стартовый взнос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Эстафета 4х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5,27км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1000р команда и 310 при участии в случайной эстафете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Полумарафон 21,1 км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300р.</w:t>
            </w:r>
          </w:p>
        </w:tc>
      </w:tr>
    </w:tbl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qg0udh3w0pib" w:id="7"/>
      <w:bookmarkEnd w:id="7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с 25 января 2017 стартовый взнос повышается на всех слотах кроме детского старта на 100 рублей. 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mfdi3fanvqh1" w:id="8"/>
      <w:bookmarkEnd w:id="8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Командная эстафета 1100 рублей, “Случайная эстафета” 410 рублей с участника. Индивидуальный полумарафон 400 рублей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ffr4izn36kz7" w:id="9"/>
      <w:bookmarkEnd w:id="9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 С 10 февраля  подорожание ещё на сто рублей на всех слотах кроме детского.Командная эстафета 1200 рублей . “Случайная эстафета “ 510 рублей с участника. Индивидуальный полумарафон 500 рублей.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3ekl1fjo697w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3nsu9wcmajwn" w:id="11"/>
      <w:bookmarkEnd w:id="11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Схема регистрации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Участник или капитан команды заполняет  после ознакомления с условиям забега, оплачивает заявку на участие на сайте www.spbrun.com</w:t>
      </w:r>
    </w:p>
    <w:p w:rsidR="00000000" w:rsidDel="00000000" w:rsidP="00000000" w:rsidRDefault="00000000" w:rsidRPr="00000000">
      <w:pPr>
        <w:numPr>
          <w:ilvl w:val="0"/>
          <w:numId w:val="14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течении 6 часов он появляется в списках участников на сайте www. SpbRun.com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s047ukalbaj4" w:id="12"/>
      <w:bookmarkEnd w:id="12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Перерегистрация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Перерегистрация (передача стартового слота другому участнику) производится строго до 15 февраля 2017 года. Позднее перерегистрация не производится. </w:t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2qinwoxuszit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mn807jyfxsrg" w:id="14"/>
      <w:bookmarkEnd w:id="14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§5. Плата за участие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.Способы оплаты: яндекс деньги, платежные карты Visa, Visa Electron, MasterCard, Maestro.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плату за участие входит трасса, стартовый номер, хронометраж, медаль финишера, результат в заключительном протоколе, обслуживание в пунктах питания, награждение.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При отмене соревнования по независящим от организатора причинам плата за участие не возвращается.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Возврат стартового взноса участникам, не вышедшим по каким-либо причинам на старт, не предусмотрен.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bxva8c1tgeia" w:id="15"/>
      <w:bookmarkEnd w:id="15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§6. Получение стартовых комплектов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Выдача стартовых комплектов будет происходить в стартовом городке 19 февраля с 8:00 до 10:30. Выдача стартовых комплектов осуществляется только при предъявлении документа, удостоверяющего личность. И медицинской справки на дистанции полумарафон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kht3yq1dk4lo" w:id="16"/>
      <w:bookmarkEnd w:id="16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§7. Первая помощь</w:t>
      </w:r>
    </w:p>
    <w:p w:rsidR="00000000" w:rsidDel="00000000" w:rsidP="00000000" w:rsidRDefault="00000000" w:rsidRPr="00000000">
      <w:pPr>
        <w:numPr>
          <w:ilvl w:val="0"/>
          <w:numId w:val="17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стартовом городке соревнований располагается медицинский персонал. Заметив на трассе человека, попавшего в беду, непременно сообщите об этом любому судье.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aleqtajyiw1i" w:id="17"/>
      <w:bookmarkEnd w:id="17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§8. Сход с дистанции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случае если участник решил прервать соревнование, он должен сообщить об этом ближайшего судью. Медицинский персонал, организаторы и судьи соревнования вправе отозвать участника с трассы, если они сочтут это необходимым. 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qf98ufafg8na" w:id="18"/>
      <w:bookmarkEnd w:id="18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§9. Дисквалификация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Организаторы и судейская бригада имеют право дисквалифицировать участника, если он не следует установленной трассе, мешает другим участникам или иным образом препятствует проведению соревнований.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Протесты на результаты победителей и призеров соревнований подаются до начала церемонии награждения. После начала церемонии награждения протесты не принимаются.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t3u1hhlf46r0" w:id="19"/>
      <w:bookmarkEnd w:id="19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§10. Хронометраж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Хронометраж будет осуществляться ручным методом. С выкладыванием предварительных результатов для сверки. После чего будут окончательно опубликованы на пробеге. Также итоговый протокол будет доступен на сайте www. SpbRun.com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xlr03k1dqa4y" w:id="20"/>
      <w:bookmarkEnd w:id="20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§11. Награждение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В зачете по категориям побеждает команда, первой пришедшая на финиш (gun time) в своей категории.в эстафете награждаются  команды, занявшие с 1 по 3 место среди мужских, женских или смешанных команд.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По решению судейской коллегии будет награждена команда в номинации “самая дружная команда”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На дистанции 21,1 км мужчины и женщины награждаются кубками с 1 по 3 место в абсолюте.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Неявка победителя или призера на церемонию награждения оставляет за организаторами право распорядиться призами по своему усмотрению.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yeyfn8x3e5nw" w:id="21"/>
      <w:bookmarkEnd w:id="21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§12. Фотографирование и видеосъемка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Организаторы имеют право использовать сделанные ими во время соревнования фотографии и видеоматериалы по своему усмотрению. 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rtexsqtqenrc" w:id="22"/>
      <w:bookmarkEnd w:id="22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§13. Протесты</w:t>
      </w:r>
    </w:p>
    <w:p w:rsidR="00000000" w:rsidDel="00000000" w:rsidP="00000000" w:rsidRDefault="00000000" w:rsidRPr="00000000">
      <w:pPr>
        <w:numPr>
          <w:ilvl w:val="0"/>
          <w:numId w:val="15"/>
        </w:numPr>
        <w:tabs>
          <w:tab w:val="left" w:pos="1984.251968503937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Протесты на результаты призеров в абсолютном зачете подаются главному судье на финише в течение 30 минут с момента опубликования предварительных результатов.</w:t>
      </w:r>
    </w:p>
    <w:p w:rsidR="00000000" w:rsidDel="00000000" w:rsidP="00000000" w:rsidRDefault="00000000" w:rsidRPr="00000000">
      <w:pPr>
        <w:numPr>
          <w:ilvl w:val="0"/>
          <w:numId w:val="15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Протесты  появившиеся позднее могут быть поданы сразу или по адресу info@ spbrun.com в течение 3 дней со дня проведения соревнований.</w:t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nadbx7aosw95" w:id="23"/>
      <w:bookmarkEnd w:id="23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§14. Медицинский контроль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Участник обязан подписать заявление,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</w:p>
    <w:p w:rsidR="00000000" w:rsidDel="00000000" w:rsidP="00000000" w:rsidRDefault="00000000" w:rsidRPr="00000000">
      <w:pPr>
        <w:numPr>
          <w:ilvl w:val="0"/>
          <w:numId w:val="18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Участник несет личную ответственность за состояние собственного здоровья, самостоятельно проходит необходимые медицинские обследования и осознает все риски, связанные с участием в забегах на длинные дистанции.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200" w:lineRule="auto"/>
        <w:contextualSpacing w:val="0"/>
      </w:pPr>
      <w:bookmarkStart w:colFirst="0" w:colLast="0" w:name="_960xeevwepjy" w:id="24"/>
      <w:bookmarkEnd w:id="24"/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Программа соревнований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200" w:lineRule="auto"/>
        <w:contextualSpacing w:val="0"/>
      </w:pPr>
      <w:bookmarkStart w:colFirst="0" w:colLast="0" w:name="_6e7vpwccoj82" w:id="25"/>
      <w:bookmarkEnd w:id="25"/>
      <w:r w:rsidDel="00000000" w:rsidR="00000000" w:rsidRPr="00000000">
        <w:rPr>
          <w:rFonts w:ascii="Trebuchet MS" w:cs="Trebuchet MS" w:eastAsia="Trebuchet MS" w:hAnsi="Trebuchet MS"/>
          <w:b w:val="1"/>
          <w:sz w:val="26"/>
          <w:szCs w:val="26"/>
          <w:rtl w:val="0"/>
        </w:rPr>
        <w:t xml:space="preserve">Воскресенье,19 февраля 2017, стартовый городок.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08:30‒10:00</w:t>
        <w:tab/>
        <w:t xml:space="preserve">Выдача стартовых комплектов в стартовом городке соревнований. 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10:20</w:t>
        <w:tab/>
        <w:t xml:space="preserve">Построение детей участников на старте 1 км.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10:30 </w:t>
        <w:tab/>
      </w: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Детский старт.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10:40 предстартовый брифинг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10:45 разминка с Мишей Быковым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  <w:b w:val="1"/>
        </w:rPr>
      </w:pPr>
      <w:r w:rsidDel="00000000" w:rsidR="00000000" w:rsidRPr="00000000">
        <w:rPr>
          <w:rFonts w:ascii="Trebuchet MS" w:cs="Trebuchet MS" w:eastAsia="Trebuchet MS" w:hAnsi="Trebuchet MS"/>
          <w:b w:val="1"/>
          <w:rtl w:val="0"/>
        </w:rPr>
        <w:t xml:space="preserve">10:50 построение на старт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11:00</w:t>
        <w:tab/>
        <w:t xml:space="preserve">Старт на эстафетном и классическом полумарафоне.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11:15 награждение победителей в детском старте.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13:00 награждение победителей на эстафетах и классическом полумарафоне</w:t>
      </w:r>
    </w:p>
    <w:p w:rsidR="00000000" w:rsidDel="00000000" w:rsidP="00000000" w:rsidRDefault="00000000" w:rsidRPr="00000000">
      <w:pPr>
        <w:numPr>
          <w:ilvl w:val="0"/>
          <w:numId w:val="8"/>
        </w:numPr>
        <w:tabs>
          <w:tab w:val="left" w:pos="2265.472440944882"/>
        </w:tabs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14:00</w:t>
        <w:tab/>
        <w:t xml:space="preserve">Закрытие дистанций.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