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проведении ежегодного забега ЕВРАЗа «Дай пять!» в формате спортивного общегородского мероприятия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1. ТЕХНИЧЕСКИЙ ОРГАНИЗАТОР </w:t>
      </w:r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rtl w:val="0"/>
        </w:rPr>
        <w:t xml:space="preserve">омпания «3sport».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ТРАССА. ДИСТАНЦИИ.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2.1. Длина трассы составляет 5 км.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2.2. Дистанции: 5 км для взрослых, 1 км для детей.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2.3. Лимит на преодоление дистанции 1 час.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УЧАСТНИКИ ЗАБЕГОВ. МЕДИЦИНСКИЙ ДОПУСК.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3.1. К участию в забеге на 5 км допускаются </w:t>
      </w:r>
      <w:r w:rsidDel="00000000" w:rsidR="00000000" w:rsidRPr="00000000">
        <w:rPr>
          <w:rtl w:val="0"/>
        </w:rPr>
        <w:t xml:space="preserve">участники от 15 лет и старше</w:t>
      </w:r>
      <w:r w:rsidDel="00000000" w:rsidR="00000000" w:rsidRPr="00000000">
        <w:rPr>
          <w:rtl w:val="0"/>
        </w:rPr>
        <w:t xml:space="preserve">, как сотрудники (дети сотрудников) Общества и управляемых предприятий, так и жители (гости) городов.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3.2. В детском забеге могут участвовать дети от 6 до 14 лет включительно.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3.3. Возраст участника определяется по состоянию на 31 декабря текущего года.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3.4. При получении стартового пакета участник обязан предоставить оригинал медицинского заключения о допуске к забегу на данную дистанцию,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За участников до 18 лет соответствующее заявление подписывают родители ребенка.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3.5. Количество участников забегов ограничено и не может превышать 1500 человек в каждом городе.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РЕГИСТРАЦИЯ НА ЗАБЕГИ.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4.1. Заявку на участие в соревнованиях участник должен подать на сайте по адресу: www.evraz-sport.ru.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4.2. Участие в забегах бесплатное.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4.3. Схема регистрации: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4.3.1. Участник на сайте www.evraz-sport.ru заполняет регистрационную форму.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4.3.2. На указанный участником в регистрационной форме e-mail приходит подтверждение с уникальным номером заявки.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4.3.3. Стартовый номер участник узнает в течение последней недели перед забегом по электронной почте или посредством sms-сообщения на номер телефона, указанные им в анкете. Стартовый номер можно также узнать при получении стартового пакета в день забега.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4.4. Регистрация на месте в день забега невозможна.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4.5. Незарегистрированные участники к забегу не допускаются.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4.6. Перерегистрация (передача стартового слота другому участнику) производится строго не позднее двух недель до начала мероприятия.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Позднее перерегистрация не производится.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ПОЛУЧЕНИЕ СТАРТОВЫХ КОМПЛЕКТОВ.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5.1. Выдача стартовых комплектов производится в стартовом городке на месте старта и только при предъявлении документа, удостоверяющего личность.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5.2. Участнику выдается стартовый пакет и уникальный стартовый номер. Участник должен бежать только под своим номером, передача стартового номера другому участнику ведет к дисквалификации.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5.3. Стартовый комплект для участников до 18 лет выдается строго официальным представителям (родителям, опекунам), которые несут ответственность за вышедшего на старт несовершеннолетнего. Предъявление документа, удостоверяющего личность родителей\опекунов обязательно.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ПЕРВАЯ ПОМОЩЬ.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6.1. Первую помощь можно получить на финише и в середине трассы. В стартовом городке соревнований находится медицинский персонал. Заметив на трассе человека, попавшего в беду, непременно сообщите об этом любому судье или волонтеру.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СХОД С ДИСТАНЦИИ.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7.1. В случае если участник решил прервать соревнование, он должен сообщить об этом организаторам. Медицинский персонал, организаторы и судьи соревнования вправе отозвать участника с трассы, если они сочтут это необходимым.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8. ДИСКВАЛИФИКАЦИЯ.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8.1. 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9. ХРОНОМЕТРАЖ.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9.1. Хронометраж осуществляется с помощью электронной системы 3sportTiming,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9.2. Каждому участнику будет выдан номер с индивидуальным чипом. Каждый участник получит чистое время преодоления дистанции.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10. НАГРАЖДЕНИЕ.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10.1. В абсолютном зачете побеждает участник, первым пришедший на финиш (gun time).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10.2. В возрастных категориях расчет для награждения ведётся, исходя из чистого времени - разницей времени выхода из стартовых ворот и временем пересечения финишной линии (net time).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10.3. Участники, претендующие на 1-3 места в абсолютном зачете, должны корректно ввести предполагаемый результат в регистрационной форме, для того чтобы попасть 1-й стартовый «карман».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10.4. Мужчины и женщины с 1 по 3 место в абсолютном зачете награждаются почетными грамотами и кубками.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10.5. Мужчины и женщины в категориях, представленных ниже, занявшие с 1 по 3 места, награждаются почетными грамотами и медалями: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10.5.1. Взрослые, категории, лет: 15-17, 18-29, 30-39, 40-49, 50-59, 60+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10.5.2. Дети, категории, лет: 6-8; 9-11; 12-14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10.5.3. Корпоративный зачет среди сотрудников ЕВРАЗа (3 первых мужчины и 3 первых женщины награждаются кубками).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10.6. Все финишировавшие участники получают памятную символику мероприятия.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11. ПРОТЕСТЫ.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11.1. Протесты подаются в письменной форме главному судье соревнований или по электронной почте по адресу info@3sport.org не позднее трех дней с даты проведения забега.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12. ПРОГРАММА МЕРОПРИЯТИЯ.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-09:00 — 10:45: выдача стартовых комплектов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-11:00: старт детского забега на 1 км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-11:30: масс-старт 5 км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-12:30: церемония награждения участников детского забега и забега на 5 км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-13:00: закрытие дистанции   </w:t>
      </w:r>
    </w:p>
    <w:sectPr>
      <w:pgSz w:h="16834" w:w="11909"/>
      <w:pgMar w:bottom="1440" w:top="1440" w:left="1440" w:right="11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