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 О БЛАГОТВОРИТЕЛЬНОМ ЗАБЕГЕ #ЗАБЕГТУТРЯДОМ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Цели забега: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привлечь внимание общественности к проблеме аутизма (забег приурочен </w:t>
      </w:r>
      <w:r w:rsidDel="00000000" w:rsidR="00000000" w:rsidRPr="00000000">
        <w:rPr>
          <w:rtl w:val="0"/>
        </w:rPr>
        <w:t xml:space="preserve">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Всемирно</w:t>
      </w:r>
      <w:r w:rsidDel="00000000" w:rsidR="00000000" w:rsidRPr="00000000">
        <w:rPr>
          <w:rtl w:val="0"/>
        </w:rPr>
        <w:t xml:space="preserve">му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дн</w:t>
      </w:r>
      <w:r w:rsidDel="00000000" w:rsidR="00000000" w:rsidRPr="00000000">
        <w:rPr>
          <w:rtl w:val="0"/>
        </w:rPr>
        <w:t xml:space="preserve">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распространения информации о проблеме аутизма);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привлечь денежные средства на поддержание благотворительных программ Центра “Антон тут рядом” – оказание помощи людям с аутизмом;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предоставить возможность участия как обычным людям, так и людям с расстройствами аутистического спектра в рамках реализации программы “Дружелюбная среда”;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объединить различные группы горожан вокруг идеи здорового образа жизни и благотворительности;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содействовать развитию добровольчества,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символизировать начало весеннего бегового сезона.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 – Центр “Антон тут рядом” БФ “Выход в Петербурге” – при поддержке ведущих беговых школ и клубов Санкт-Петербурга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проведения: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Парк 300-летия Санкт-Петербурга. Старт: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справа от колонны-маяка (в конце Центральной аллеи).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Дистанции: </w:t>
      </w:r>
      <w:r w:rsidDel="00000000" w:rsidR="00000000" w:rsidRPr="00000000">
        <w:rPr>
          <w:rtl w:val="0"/>
        </w:rPr>
        <w:t xml:space="preserve">5 км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Максимальная продолжительность забега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1 час 00 минут.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Участники: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участию допускаются все желающие в возрасте от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лет. Для участников в возрасте 14 – 17 полных лет (на состояние </w:t>
      </w:r>
      <w:r w:rsidDel="00000000" w:rsidR="00000000" w:rsidRPr="00000000">
        <w:rPr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апреля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года) обязательно наличие оригинала письменного разрешения от родителей на участие (заполняется от руки в соответствии с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ОБРАЗЦОМ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или личное присутствие одного из родителей. При получении стартового пакета, участник обязан подписать заявление о снятии с организаторов ответственности за возможный ущерб здоровью, полученный во время забега. Наличие стартового номера для участия в забеге обязательно. Количество участников ограничено и составляет максимально 500 человек.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получения регистрации участник</w:t>
      </w: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необходимо зарегистрироваться на TimePad до 25</w:t>
      </w:r>
      <w:r w:rsidDel="00000000" w:rsidR="00000000" w:rsidRPr="00000000">
        <w:rPr>
          <w:rtl w:val="0"/>
        </w:rPr>
        <w:t xml:space="preserve"> апреля 2019 года</w:t>
      </w:r>
      <w:r w:rsidDel="00000000" w:rsidR="00000000" w:rsidRPr="00000000">
        <w:rPr>
          <w:rtl w:val="0"/>
        </w:rPr>
        <w:t xml:space="preserve"> включительно: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https://vihodvspb.timepad.ru/event/908784/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В ходе регистрации указываются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в соответствии с удостоверением личности (которое будет предъявляться при получении стартового пакета в день забега).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предоставления ложных, неточных или неполных данных регистрация участника считается недействительной. Денежные средства в этом случае не возвращаются.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может быть закрыта досрочно при достижении максимального числа участников.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Оплаченная регистрация отмене не подлежит. Регистрационный благотворительный взнос не возвращается. Перерегистрация на другое лицо не производится.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Регистрационный благотворительный взнос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Регистрационный благотворительный взнос составляет 1000 руб при оформлении пожертвования на сайте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https://vihodvspb.timepad.ru/event/908784/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Возврат благотворительного взноса не производится.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средства от благотворительных взносов к забегу направляются на реализацию основных программ Центра “Антон тут рядом” Благотворительного фонда “Выход в Петербурге”</w:t>
      </w:r>
      <w:r w:rsidDel="00000000" w:rsidR="00000000" w:rsidRPr="00000000">
        <w:rPr>
          <w:b w:val="1"/>
          <w:rtl w:val="0"/>
        </w:rPr>
        <w:t xml:space="preserve"> с целью поддержки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людей с расстройствами аутистического спектра.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Участие корпоративных команд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В забеге могут принимать участие корпоративные команды - до 10 человек. Регистрационный благотворительный взнос в этом случае составляет 15000 руб и оформляется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Договором</w:t>
        </w:r>
      </w:hyperlink>
      <w:r w:rsidDel="00000000" w:rsidR="00000000" w:rsidRPr="00000000">
        <w:rPr>
          <w:rtl w:val="0"/>
        </w:rPr>
        <w:t xml:space="preserve">. Регистрация осуществляется по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форме</w:t>
        </w:r>
      </w:hyperlink>
      <w:r w:rsidDel="00000000" w:rsidR="00000000" w:rsidRPr="00000000">
        <w:rPr>
          <w:rtl w:val="0"/>
        </w:rPr>
        <w:t xml:space="preserve">. Корпоративные команды получают следующие преференции: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логотип компании на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сайте забега</w:t>
        </w:r>
      </w:hyperlink>
      <w:r w:rsidDel="00000000" w:rsidR="00000000" w:rsidRPr="00000000">
        <w:rPr>
          <w:rtl w:val="0"/>
        </w:rPr>
        <w:t xml:space="preserve"> в разделе “Наши партнеры”,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возможность использования корпоративной символики на форме бегунов, в одежде группы поддержки,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возможность использования корпоративных флагов и т.п.,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упоминание компании в социальных сетях “Антон тут рядом” (17 тыс. подписчиков в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tl w:val="0"/>
        </w:rPr>
        <w:t xml:space="preserve">, 9 тыс. -  на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),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репосты из социальных сетей компании с фотографиями с забега в группы Мероприятия (хештег  #забегтутрядом).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Стартовые пакеты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Выдача стартовых пакетов со стартовыми номерами производится в день проведения мероприятия в стартовой зоне </w:t>
      </w:r>
      <w:r w:rsidDel="00000000" w:rsidR="00000000" w:rsidRPr="00000000">
        <w:rPr>
          <w:highlight w:val="white"/>
          <w:rtl w:val="0"/>
        </w:rPr>
        <w:t xml:space="preserve">справа от колонны-маяка (в конце Центральной аллеи)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10.00 до 11.40, после предъявления удостоверения личности (оригинал или копия) и подписания заявления о снятии с организаторов ответственности за возможный ущерб здоровью, полученный во время забега. Участников в возрасте от 14 до 17 полных лет (по состоянию на </w:t>
      </w:r>
      <w:r w:rsidDel="00000000" w:rsidR="00000000" w:rsidRPr="00000000">
        <w:rPr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апреля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года) при регистрации должен сопровождать один из родителей (либо они предъявляют оригинал письменного разрешения от родителя на участие в забеге - заполняется от руки, в соответствии 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ОБРАЗЦОМ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в забеге без стартового номера не допускается.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Дисквалификация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 имеют право дисквалифицировать участника, если он не соблюдает правила забега или мешает другим участникам, организаторам.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Хронометраж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Хронометраж во время забега не осуществляется, т.к. забег не носит соревновательного характера.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Награждение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Каждый участник, завершивший забег на выбранную дистанцию, получает памятную медаль. Определение первых мест не производится.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Фото- и видеосъемка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 имеют право использовать сделанные во время мероприятия фото- и видеоматериалы по своему усмотрению.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Медицинский контроль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получении стартового пакета участник подписывает заявление о снятии с организаторов ответственности за возможный ущерб здоровью, полученный во время забега. На финише присутствует медицинский работник, способный оказать первую помощь в случае необходимости. Если вы заметили на трассе человека, которому необходима медицинская помощь, непременно сообщите об этом организаторам.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Положение может быть изменено или прекращено Организатором в одностороннем порядке без предварительного уведомления участников и без выплаты какой-либо компенсации в связи с этим.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xn--80acgedj4bpqtal2n.xn--p1ai/" TargetMode="External"/><Relationship Id="rId10" Type="http://schemas.openxmlformats.org/officeDocument/2006/relationships/hyperlink" Target="https://docs.google.com/forms/d/1vCRv17eGe3DK9a6O_Sn6aOZ75Qq2-9m98SO3r7cQJgY/edit#" TargetMode="External"/><Relationship Id="rId13" Type="http://schemas.openxmlformats.org/officeDocument/2006/relationships/hyperlink" Target="https://vk.com/antontutryadom" TargetMode="External"/><Relationship Id="rId12" Type="http://schemas.openxmlformats.org/officeDocument/2006/relationships/hyperlink" Target="http://www.xn--80acgedj4bpqtal2n.xn--p1a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5mWgdq1uu3z-4Pbobvj0r1oEMBqFgoU/view?usp=sharing" TargetMode="External"/><Relationship Id="rId15" Type="http://schemas.openxmlformats.org/officeDocument/2006/relationships/hyperlink" Target="https://www.facebook.com/centreanton/" TargetMode="External"/><Relationship Id="rId14" Type="http://schemas.openxmlformats.org/officeDocument/2006/relationships/hyperlink" Target="https://vk.com/antontutryadom" TargetMode="External"/><Relationship Id="rId17" Type="http://schemas.openxmlformats.org/officeDocument/2006/relationships/hyperlink" Target="https://docs.google.com/document/d/1K11cSFG6loiYp1h54D0hUtfs89tlTdhQ3xJDea-NXjQ/edit?usp=sharing" TargetMode="External"/><Relationship Id="rId16" Type="http://schemas.openxmlformats.org/officeDocument/2006/relationships/hyperlink" Target="https://www.facebook.com/centreant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11cSFG6loiYp1h54D0hUtfs89tlTdhQ3xJDea-NXjQ/edit?ts=5c6a9ea7#" TargetMode="External"/><Relationship Id="rId7" Type="http://schemas.openxmlformats.org/officeDocument/2006/relationships/hyperlink" Target="https://vihodvspb.timepad.ru/event/908784/" TargetMode="External"/><Relationship Id="rId8" Type="http://schemas.openxmlformats.org/officeDocument/2006/relationships/hyperlink" Target="https://vihodvspb.timepad.ru/event/9087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