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5F" w:rsidRDefault="00A26E97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45F" w:rsidRDefault="00F5045F">
      <w:pPr>
        <w:sectPr w:rsidR="00F5045F">
          <w:pgSz w:w="11900" w:h="16843"/>
          <w:pgMar w:top="1440" w:right="1440" w:bottom="875" w:left="1440" w:header="0" w:footer="0" w:gutter="0"/>
          <w:cols w:space="0"/>
        </w:sectPr>
      </w:pPr>
    </w:p>
    <w:p w:rsidR="00F5045F" w:rsidRDefault="00A26E97">
      <w:pPr>
        <w:tabs>
          <w:tab w:val="left" w:pos="2640"/>
          <w:tab w:val="left" w:pos="4200"/>
          <w:tab w:val="left" w:pos="4540"/>
          <w:tab w:val="left" w:pos="6340"/>
          <w:tab w:val="left" w:pos="6900"/>
          <w:tab w:val="left" w:pos="8420"/>
          <w:tab w:val="left" w:pos="9180"/>
        </w:tabs>
        <w:ind w:left="74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8"/>
          <w:szCs w:val="28"/>
        </w:rPr>
        <w:lastRenderedPageBreak/>
        <w:t>Соревнования</w:t>
      </w:r>
      <w:r>
        <w:rPr>
          <w:rFonts w:eastAsia="Times New Roman"/>
          <w:sz w:val="28"/>
          <w:szCs w:val="28"/>
        </w:rPr>
        <w:tab/>
        <w:t>проводятся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правилами</w:t>
      </w:r>
      <w:r>
        <w:rPr>
          <w:rFonts w:eastAsia="Times New Roman"/>
          <w:sz w:val="28"/>
          <w:szCs w:val="28"/>
        </w:rPr>
        <w:tab/>
        <w:t>вида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спорта</w:t>
      </w:r>
    </w:p>
    <w:p w:rsidR="00F5045F" w:rsidRDefault="00F5045F">
      <w:pPr>
        <w:spacing w:line="2" w:lineRule="exact"/>
        <w:rPr>
          <w:sz w:val="20"/>
          <w:szCs w:val="20"/>
        </w:rPr>
      </w:pPr>
    </w:p>
    <w:p w:rsidR="00F5045F" w:rsidRDefault="00A26E97">
      <w:pPr>
        <w:tabs>
          <w:tab w:val="left" w:pos="2840"/>
          <w:tab w:val="left" w:pos="62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«Легкая атлетика»,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утвержденными  приказом</w:t>
      </w:r>
      <w:r>
        <w:rPr>
          <w:rFonts w:eastAsia="Times New Roman"/>
          <w:sz w:val="28"/>
          <w:szCs w:val="28"/>
        </w:rPr>
        <w:tab/>
        <w:t>Министерства спорта, туризма</w:t>
      </w:r>
    </w:p>
    <w:p w:rsidR="00F5045F" w:rsidRDefault="00A26E97">
      <w:pPr>
        <w:tabs>
          <w:tab w:val="left" w:pos="3540"/>
          <w:tab w:val="left" w:pos="512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молодежной политики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России,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№ 340 от 12.04.2010 (</w:t>
      </w:r>
      <w:r>
        <w:rPr>
          <w:rFonts w:eastAsia="Times New Roman"/>
          <w:i/>
          <w:iCs/>
          <w:sz w:val="28"/>
          <w:szCs w:val="28"/>
        </w:rPr>
        <w:t>далее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Правила</w:t>
      </w:r>
    </w:p>
    <w:p w:rsidR="00F5045F" w:rsidRDefault="00A26E97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соревнований</w:t>
      </w:r>
      <w:r>
        <w:rPr>
          <w:rFonts w:eastAsia="Times New Roman"/>
          <w:sz w:val="28"/>
          <w:szCs w:val="28"/>
        </w:rPr>
        <w:t>).</w:t>
      </w:r>
    </w:p>
    <w:p w:rsidR="00F5045F" w:rsidRDefault="00A26E97">
      <w:pPr>
        <w:tabs>
          <w:tab w:val="left" w:pos="2880"/>
          <w:tab w:val="left" w:pos="4540"/>
          <w:tab w:val="left" w:pos="5000"/>
          <w:tab w:val="left" w:pos="6080"/>
          <w:tab w:val="left" w:pos="7460"/>
          <w:tab w:val="left" w:pos="8680"/>
        </w:tabs>
        <w:spacing w:line="239" w:lineRule="auto"/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проводятся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целью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ab/>
        <w:t>легкой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атлетики в</w:t>
      </w:r>
    </w:p>
    <w:p w:rsidR="00F5045F" w:rsidRDefault="00A26E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Санкт-Петербурге.</w:t>
      </w:r>
    </w:p>
    <w:p w:rsidR="00F5045F" w:rsidRDefault="00A26E97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Задачами проведения соревнований являются:</w:t>
      </w:r>
    </w:p>
    <w:p w:rsidR="00F5045F" w:rsidRDefault="00A26E97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-подготовка спортивного резерва;</w:t>
      </w:r>
    </w:p>
    <w:p w:rsidR="00F5045F" w:rsidRDefault="00F5045F">
      <w:pPr>
        <w:spacing w:line="1" w:lineRule="exact"/>
        <w:rPr>
          <w:sz w:val="20"/>
          <w:szCs w:val="20"/>
        </w:rPr>
      </w:pPr>
    </w:p>
    <w:p w:rsidR="00F5045F" w:rsidRDefault="00A26E97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-повышение спортивного мастерства участников;</w:t>
      </w:r>
    </w:p>
    <w:p w:rsidR="00F5045F" w:rsidRDefault="00F5045F">
      <w:pPr>
        <w:spacing w:line="13" w:lineRule="exact"/>
        <w:rPr>
          <w:sz w:val="20"/>
          <w:szCs w:val="20"/>
        </w:rPr>
      </w:pPr>
    </w:p>
    <w:p w:rsidR="00F5045F" w:rsidRDefault="00A26E97">
      <w:pPr>
        <w:spacing w:line="234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определение сильнейших сборных команд спортивных организаций Санкт</w:t>
      </w:r>
      <w:r>
        <w:rPr>
          <w:rFonts w:eastAsia="Times New Roman"/>
          <w:sz w:val="28"/>
          <w:szCs w:val="28"/>
        </w:rPr>
        <w:t>-Петербурга;</w:t>
      </w:r>
    </w:p>
    <w:p w:rsidR="00F5045F" w:rsidRDefault="00F5045F">
      <w:pPr>
        <w:spacing w:line="16" w:lineRule="exact"/>
        <w:rPr>
          <w:sz w:val="20"/>
          <w:szCs w:val="20"/>
        </w:rPr>
      </w:pPr>
    </w:p>
    <w:p w:rsidR="00F5045F" w:rsidRDefault="00A26E97">
      <w:pPr>
        <w:spacing w:line="236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-выявление сильнейших спортсменов для формирования составов спортивных сборных команд Санкт-Петербурга для участия во всероссийских соревнованиях.</w:t>
      </w:r>
    </w:p>
    <w:p w:rsidR="00F5045F" w:rsidRDefault="00F5045F">
      <w:pPr>
        <w:spacing w:line="17" w:lineRule="exact"/>
        <w:rPr>
          <w:sz w:val="20"/>
          <w:szCs w:val="20"/>
        </w:rPr>
      </w:pPr>
    </w:p>
    <w:p w:rsidR="00F5045F" w:rsidRDefault="00A26E97">
      <w:pPr>
        <w:spacing w:line="238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Организаторам и участникам запрещается оказывать противоправное влияние на результаты </w:t>
      </w:r>
      <w:r>
        <w:rPr>
          <w:rFonts w:eastAsia="Times New Roman"/>
          <w:sz w:val="28"/>
          <w:szCs w:val="28"/>
        </w:rPr>
        <w:t>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</w:t>
      </w:r>
      <w:r>
        <w:rPr>
          <w:rFonts w:eastAsia="Times New Roman"/>
          <w:sz w:val="28"/>
          <w:szCs w:val="28"/>
        </w:rPr>
        <w:t>7 года № 329-ФЗ «О физической культуре и спорте в Российской Федерации».</w:t>
      </w:r>
    </w:p>
    <w:p w:rsidR="00F5045F" w:rsidRDefault="00F5045F">
      <w:pPr>
        <w:spacing w:line="200" w:lineRule="exact"/>
        <w:rPr>
          <w:sz w:val="20"/>
          <w:szCs w:val="20"/>
        </w:rPr>
      </w:pPr>
    </w:p>
    <w:p w:rsidR="00F5045F" w:rsidRDefault="00F5045F">
      <w:pPr>
        <w:spacing w:line="200" w:lineRule="exact"/>
        <w:rPr>
          <w:sz w:val="20"/>
          <w:szCs w:val="20"/>
        </w:rPr>
      </w:pPr>
    </w:p>
    <w:p w:rsidR="00F5045F" w:rsidRDefault="00F5045F">
      <w:pPr>
        <w:spacing w:line="251" w:lineRule="exact"/>
        <w:rPr>
          <w:sz w:val="20"/>
          <w:szCs w:val="20"/>
        </w:rPr>
      </w:pPr>
    </w:p>
    <w:p w:rsidR="00F5045F" w:rsidRDefault="00A26E97">
      <w:pPr>
        <w:numPr>
          <w:ilvl w:val="2"/>
          <w:numId w:val="1"/>
        </w:numPr>
        <w:tabs>
          <w:tab w:val="left" w:pos="3300"/>
        </w:tabs>
        <w:ind w:left="330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Организаторы соревнований</w:t>
      </w:r>
    </w:p>
    <w:p w:rsidR="00F5045F" w:rsidRDefault="00F5045F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F5045F" w:rsidRDefault="00A26E97">
      <w:pPr>
        <w:numPr>
          <w:ilvl w:val="1"/>
          <w:numId w:val="1"/>
        </w:numPr>
        <w:tabs>
          <w:tab w:val="left" w:pos="1032"/>
        </w:tabs>
        <w:spacing w:line="237" w:lineRule="auto"/>
        <w:ind w:firstLine="7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пунктом 2.4 статьи 16.1 Федерального закона от 4 декабря 2007 года № 329-ФЗ «О физической культуре и спорте в Российской Федерации», </w:t>
      </w:r>
      <w:r>
        <w:rPr>
          <w:rFonts w:eastAsia="Times New Roman"/>
          <w:sz w:val="28"/>
          <w:szCs w:val="28"/>
        </w:rPr>
        <w:t xml:space="preserve">организатором соревнований выступает Региональная общественная организация «Спортивная федерация легкой атлетики Санкт-Петербурга» </w:t>
      </w:r>
      <w:r>
        <w:rPr>
          <w:rFonts w:eastAsia="Times New Roman"/>
          <w:i/>
          <w:iCs/>
          <w:sz w:val="28"/>
          <w:szCs w:val="28"/>
        </w:rPr>
        <w:t>(далее-РОО</w:t>
      </w:r>
    </w:p>
    <w:p w:rsidR="00F5045F" w:rsidRDefault="00F5045F">
      <w:pPr>
        <w:spacing w:line="3" w:lineRule="exact"/>
        <w:rPr>
          <w:rFonts w:eastAsia="Times New Roman"/>
          <w:sz w:val="28"/>
          <w:szCs w:val="28"/>
        </w:rPr>
      </w:pPr>
    </w:p>
    <w:p w:rsidR="00F5045F" w:rsidRDefault="00A26E97">
      <w:pPr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«Спортивная федерация легкой атлетики Санкт-Петербурга»).</w:t>
      </w:r>
    </w:p>
    <w:p w:rsidR="00F5045F" w:rsidRDefault="00A26E97">
      <w:pPr>
        <w:spacing w:line="228" w:lineRule="auto"/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в организации и проведении соревнований осущ</w:t>
      </w:r>
      <w:r>
        <w:rPr>
          <w:rFonts w:eastAsia="Times New Roman"/>
          <w:sz w:val="28"/>
          <w:szCs w:val="28"/>
        </w:rPr>
        <w:t>ествляют:</w:t>
      </w:r>
    </w:p>
    <w:p w:rsidR="00F5045F" w:rsidRDefault="00F5045F">
      <w:pPr>
        <w:spacing w:line="1" w:lineRule="exact"/>
        <w:rPr>
          <w:rFonts w:eastAsia="Times New Roman"/>
          <w:sz w:val="28"/>
          <w:szCs w:val="28"/>
        </w:rPr>
      </w:pPr>
    </w:p>
    <w:p w:rsidR="00F5045F" w:rsidRDefault="00A26E97">
      <w:pPr>
        <w:spacing w:line="237" w:lineRule="auto"/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Комитет  по  физической  культуре  и  спорту  Санкт-Петербурга  </w:t>
      </w:r>
      <w:r>
        <w:rPr>
          <w:rFonts w:eastAsia="Times New Roman"/>
          <w:i/>
          <w:iCs/>
          <w:sz w:val="28"/>
          <w:szCs w:val="28"/>
        </w:rPr>
        <w:t>(далее-</w:t>
      </w:r>
    </w:p>
    <w:p w:rsidR="00F5045F" w:rsidRDefault="00F5045F">
      <w:pPr>
        <w:spacing w:line="17" w:lineRule="exact"/>
        <w:rPr>
          <w:rFonts w:eastAsia="Times New Roman"/>
          <w:sz w:val="28"/>
          <w:szCs w:val="28"/>
        </w:rPr>
      </w:pPr>
    </w:p>
    <w:p w:rsidR="00F5045F" w:rsidRDefault="00A26E97">
      <w:pPr>
        <w:spacing w:line="234" w:lineRule="auto"/>
        <w:ind w:left="800" w:right="40" w:hanging="79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Комитет)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Санкт-Петербургское государственное автономное учреждение «Центр</w:t>
      </w:r>
    </w:p>
    <w:p w:rsidR="00F5045F" w:rsidRDefault="00F5045F">
      <w:pPr>
        <w:spacing w:line="2" w:lineRule="exact"/>
        <w:rPr>
          <w:rFonts w:eastAsia="Times New Roman"/>
          <w:sz w:val="28"/>
          <w:szCs w:val="28"/>
        </w:rPr>
      </w:pPr>
    </w:p>
    <w:p w:rsidR="00F5045F" w:rsidRDefault="00A26E97">
      <w:pPr>
        <w:ind w:lef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подготовки  спортивных   сборных  команд  Санкт-Петербурга» (</w:t>
      </w:r>
      <w:r>
        <w:rPr>
          <w:rFonts w:eastAsia="Times New Roman"/>
          <w:i/>
          <w:iCs/>
          <w:sz w:val="28"/>
          <w:szCs w:val="28"/>
        </w:rPr>
        <w:t>далее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СПб ГАУ</w:t>
      </w:r>
    </w:p>
    <w:p w:rsidR="00F5045F" w:rsidRDefault="00A26E97">
      <w:pPr>
        <w:ind w:left="4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«Центр </w:t>
      </w:r>
      <w:r>
        <w:rPr>
          <w:rFonts w:eastAsia="Times New Roman"/>
          <w:i/>
          <w:iCs/>
          <w:sz w:val="28"/>
          <w:szCs w:val="28"/>
        </w:rPr>
        <w:t>подготовки»)</w:t>
      </w:r>
      <w:r>
        <w:rPr>
          <w:rFonts w:eastAsia="Times New Roman"/>
          <w:sz w:val="28"/>
          <w:szCs w:val="28"/>
        </w:rPr>
        <w:t>.</w:t>
      </w:r>
    </w:p>
    <w:p w:rsidR="00F5045F" w:rsidRDefault="00F5045F">
      <w:pPr>
        <w:spacing w:line="12" w:lineRule="exact"/>
        <w:rPr>
          <w:rFonts w:eastAsia="Times New Roman"/>
          <w:sz w:val="28"/>
          <w:szCs w:val="28"/>
        </w:rPr>
      </w:pPr>
    </w:p>
    <w:p w:rsidR="00F5045F" w:rsidRDefault="00A26E97">
      <w:pPr>
        <w:numPr>
          <w:ilvl w:val="0"/>
          <w:numId w:val="1"/>
        </w:numPr>
        <w:tabs>
          <w:tab w:val="left" w:pos="1264"/>
        </w:tabs>
        <w:spacing w:line="236" w:lineRule="auto"/>
        <w:ind w:left="40" w:firstLine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Государственное бюджетное учреждение спортивная школа Красносельского района Санкт-Петербурга в части подготовки участников соревнований к стартам.</w:t>
      </w:r>
    </w:p>
    <w:p w:rsidR="00F5045F" w:rsidRDefault="00F5045F">
      <w:pPr>
        <w:spacing w:line="17" w:lineRule="exact"/>
        <w:rPr>
          <w:sz w:val="20"/>
          <w:szCs w:val="20"/>
        </w:rPr>
      </w:pPr>
    </w:p>
    <w:p w:rsidR="00F5045F" w:rsidRDefault="00A26E97">
      <w:pPr>
        <w:spacing w:line="236" w:lineRule="auto"/>
        <w:ind w:firstLine="8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Непосредственное проведение соревнований осуществляет Главная судейская коллегия (ГСК), утве</w:t>
      </w:r>
      <w:r>
        <w:rPr>
          <w:rFonts w:eastAsia="Times New Roman"/>
          <w:sz w:val="28"/>
          <w:szCs w:val="28"/>
        </w:rPr>
        <w:t>ржденная РОО «Спортивная федерация легкой атлетики Санкт-Петербурга».</w:t>
      </w:r>
    </w:p>
    <w:p w:rsidR="00F5045F" w:rsidRDefault="00F5045F">
      <w:pPr>
        <w:spacing w:line="314" w:lineRule="exact"/>
        <w:rPr>
          <w:sz w:val="20"/>
          <w:szCs w:val="20"/>
        </w:rPr>
      </w:pPr>
    </w:p>
    <w:p w:rsidR="00F5045F" w:rsidRDefault="00A26E9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Обеспечение безопасности участников и зрителей,</w:t>
      </w:r>
    </w:p>
    <w:p w:rsidR="00F5045F" w:rsidRDefault="00A26E9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медицинское обеспечение</w:t>
      </w:r>
    </w:p>
    <w:p w:rsidR="00F5045F" w:rsidRDefault="00F5045F">
      <w:pPr>
        <w:spacing w:line="272" w:lineRule="exact"/>
        <w:rPr>
          <w:sz w:val="20"/>
          <w:szCs w:val="20"/>
        </w:rPr>
      </w:pPr>
    </w:p>
    <w:p w:rsidR="00F5045F" w:rsidRDefault="00A26E97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</w:t>
      </w:r>
      <w:r>
        <w:rPr>
          <w:rFonts w:eastAsia="Times New Roman"/>
          <w:sz w:val="28"/>
          <w:szCs w:val="28"/>
        </w:rPr>
        <w:t>ности при проведении официальных</w:t>
      </w:r>
    </w:p>
    <w:p w:rsidR="00F5045F" w:rsidRDefault="00F5045F">
      <w:pPr>
        <w:sectPr w:rsidR="00F5045F">
          <w:pgSz w:w="11900" w:h="16838"/>
          <w:pgMar w:top="1288" w:right="846" w:bottom="0" w:left="1060" w:header="0" w:footer="0" w:gutter="0"/>
          <w:cols w:space="720" w:equalWidth="0">
            <w:col w:w="10000"/>
          </w:cols>
        </w:sectPr>
      </w:pPr>
    </w:p>
    <w:p w:rsidR="00F5045F" w:rsidRDefault="00A26E97">
      <w:pPr>
        <w:spacing w:line="230" w:lineRule="auto"/>
        <w:ind w:right="20"/>
        <w:jc w:val="both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8"/>
          <w:szCs w:val="28"/>
        </w:rPr>
        <w:lastRenderedPageBreak/>
        <w:t>спортивных соревнований, утвержденных постановлением Правительства Российской Федерации от 18 апреля 2014 г. № 353.</w:t>
      </w:r>
    </w:p>
    <w:p w:rsidR="00F5045F" w:rsidRDefault="00F5045F">
      <w:pPr>
        <w:spacing w:line="1" w:lineRule="exact"/>
        <w:rPr>
          <w:sz w:val="20"/>
          <w:szCs w:val="20"/>
        </w:rPr>
      </w:pPr>
    </w:p>
    <w:p w:rsidR="00F5045F" w:rsidRDefault="00A26E97">
      <w:pPr>
        <w:spacing w:line="227" w:lineRule="auto"/>
        <w:ind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Участие в соревнованиях осуществляется только при наличии договора (оригинал) о </w:t>
      </w:r>
      <w:r>
        <w:rPr>
          <w:rFonts w:eastAsia="Times New Roman"/>
          <w:sz w:val="28"/>
          <w:szCs w:val="28"/>
        </w:rPr>
        <w:t>страховании жизни и здоровья от несчастных случаев, который представляется в мандатную комиссию на каждого участника соревнований.</w:t>
      </w:r>
    </w:p>
    <w:p w:rsidR="00F5045F" w:rsidRDefault="00F5045F">
      <w:pPr>
        <w:spacing w:line="3" w:lineRule="exact"/>
        <w:rPr>
          <w:sz w:val="20"/>
          <w:szCs w:val="20"/>
        </w:rPr>
      </w:pPr>
    </w:p>
    <w:p w:rsidR="00F5045F" w:rsidRDefault="00A26E97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Страхование участников соревнований может производиться как за счет бюджетных, так и внебюджетных средств в соответствии с з</w:t>
      </w:r>
      <w:r>
        <w:rPr>
          <w:rFonts w:eastAsia="Times New Roman"/>
          <w:sz w:val="28"/>
          <w:szCs w:val="28"/>
        </w:rPr>
        <w:t>аконодательством Российской Федерации и Санкт-Петербурга. Ответственность за наличие страховых договоров у спортсменов несут руководители участвующих организаций и представители команд-участниц.</w:t>
      </w:r>
    </w:p>
    <w:p w:rsidR="00F5045F" w:rsidRDefault="00F5045F">
      <w:pPr>
        <w:spacing w:line="2" w:lineRule="exact"/>
        <w:rPr>
          <w:sz w:val="20"/>
          <w:szCs w:val="20"/>
        </w:rPr>
      </w:pPr>
    </w:p>
    <w:p w:rsidR="00F5045F" w:rsidRDefault="00A26E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Оказание скорой медицинской помощи осуществляется в соответс</w:t>
      </w:r>
      <w:r>
        <w:rPr>
          <w:rFonts w:eastAsia="Times New Roman"/>
          <w:sz w:val="27"/>
          <w:szCs w:val="27"/>
        </w:rPr>
        <w:t>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при подготовке и проведе</w:t>
      </w:r>
      <w:r>
        <w:rPr>
          <w:rFonts w:eastAsia="Times New Roman"/>
          <w:sz w:val="27"/>
          <w:szCs w:val="27"/>
        </w:rPr>
        <w:t xml:space="preserve">нии физкультурных мероприятий и спортивных мероприятий,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r>
        <w:rPr>
          <w:rFonts w:eastAsia="Times New Roman"/>
          <w:sz w:val="27"/>
          <w:szCs w:val="27"/>
        </w:rPr>
        <w:t>физкультурно-спортивного комплекса «Готов к труду и обороне»».</w:t>
      </w:r>
    </w:p>
    <w:p w:rsidR="00F5045F" w:rsidRDefault="00F5045F">
      <w:pPr>
        <w:spacing w:line="6" w:lineRule="exact"/>
        <w:rPr>
          <w:sz w:val="20"/>
          <w:szCs w:val="20"/>
        </w:rPr>
      </w:pPr>
    </w:p>
    <w:p w:rsidR="00F5045F" w:rsidRDefault="00A26E97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медицинской помощью участников соревнований возлагается на РОО «Спортивная федерация легкой атлетики Санкт-Петербурга».</w:t>
      </w:r>
    </w:p>
    <w:p w:rsidR="00F5045F" w:rsidRDefault="00A26E97">
      <w:pPr>
        <w:spacing w:line="227" w:lineRule="auto"/>
        <w:ind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Каждый участник должен иметь действующий медицинский допуск </w:t>
      </w:r>
      <w:r>
        <w:rPr>
          <w:rFonts w:eastAsia="Times New Roman"/>
          <w:sz w:val="28"/>
          <w:szCs w:val="28"/>
        </w:rPr>
        <w:t>спортивного диспансера, который является основанием для допуска к участию в соревнованиях, либо разовую медицинскую справку о допуске к соревнованиях.</w:t>
      </w:r>
    </w:p>
    <w:p w:rsidR="00F5045F" w:rsidRDefault="00F5045F">
      <w:pPr>
        <w:sectPr w:rsidR="00F5045F">
          <w:pgSz w:w="11900" w:h="16838"/>
          <w:pgMar w:top="1290" w:right="846" w:bottom="1440" w:left="1060" w:header="0" w:footer="0" w:gutter="0"/>
          <w:cols w:space="720" w:equalWidth="0">
            <w:col w:w="10000"/>
          </w:cols>
        </w:sectPr>
      </w:pPr>
    </w:p>
    <w:p w:rsidR="00F5045F" w:rsidRDefault="00A26E97">
      <w:pPr>
        <w:numPr>
          <w:ilvl w:val="0"/>
          <w:numId w:val="2"/>
        </w:numPr>
        <w:tabs>
          <w:tab w:val="left" w:pos="2340"/>
        </w:tabs>
        <w:ind w:left="2340" w:hanging="284"/>
        <w:rPr>
          <w:rFonts w:eastAsia="Times New Roman"/>
          <w:b/>
          <w:bCs/>
          <w:sz w:val="28"/>
          <w:szCs w:val="28"/>
        </w:rPr>
      </w:pPr>
      <w:bookmarkStart w:id="3" w:name="page4"/>
      <w:bookmarkEnd w:id="3"/>
      <w:r>
        <w:rPr>
          <w:rFonts w:eastAsia="Times New Roman"/>
          <w:b/>
          <w:bCs/>
          <w:sz w:val="28"/>
          <w:szCs w:val="28"/>
        </w:rPr>
        <w:lastRenderedPageBreak/>
        <w:t>Общие сведения о спортивных мероприятиях.</w:t>
      </w:r>
    </w:p>
    <w:p w:rsidR="00F5045F" w:rsidRDefault="00F504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168;visibility:visible;mso-wrap-distance-left:0;mso-wrap-distance-right:0" from="-.25pt,16.55pt" to="517.7pt,16.5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6192;visibility:visible;mso-wrap-distance-left:0;mso-wrap-distance-right:0" from="-.25pt,97.55pt" to="517.7pt,97.5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" from="-.25pt,162.4pt" to="517.7pt,162.4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-.25pt,179.05pt" to="517.7pt,179.0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-.25pt,227.8pt" to="517.7pt,227.8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0,16.3pt" to="0,724.1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517.5pt,16.3pt" to="517.5pt,724.15pt" o:allowincell="f" strokeweight=".48pt"/>
        </w:pict>
      </w:r>
    </w:p>
    <w:p w:rsidR="00F5045F" w:rsidRDefault="00F5045F">
      <w:pPr>
        <w:spacing w:line="314" w:lineRule="exact"/>
        <w:rPr>
          <w:sz w:val="20"/>
          <w:szCs w:val="20"/>
        </w:rPr>
      </w:pPr>
    </w:p>
    <w:p w:rsidR="00F5045F" w:rsidRDefault="00A26E9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Кубок Санкт-Петербурга</w:t>
      </w:r>
    </w:p>
    <w:p w:rsidR="00F5045F" w:rsidRDefault="00A26E9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горному бегу (вверх-вниз)</w:t>
      </w:r>
    </w:p>
    <w:p w:rsidR="00F5045F" w:rsidRDefault="00A26E9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среди мужчин и женщин, юниоров до 23 лет (1997-1999 г.г.р.), юниоров до 20 лет</w:t>
      </w:r>
    </w:p>
    <w:p w:rsidR="00F5045F" w:rsidRDefault="00A26E97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(2000-2001 г.г.р.),</w:t>
      </w:r>
    </w:p>
    <w:p w:rsidR="00F5045F" w:rsidRDefault="00F5045F">
      <w:pPr>
        <w:spacing w:line="2" w:lineRule="exact"/>
        <w:rPr>
          <w:sz w:val="20"/>
          <w:szCs w:val="20"/>
        </w:rPr>
      </w:pPr>
    </w:p>
    <w:p w:rsidR="00F5045F" w:rsidRDefault="00A26E9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юношей и девушек (2002-2003, 2004-2005, 2006-2007 г.г.р.)</w:t>
      </w:r>
    </w:p>
    <w:p w:rsidR="00F5045F" w:rsidRDefault="00F5045F">
      <w:pPr>
        <w:spacing w:line="18" w:lineRule="exact"/>
        <w:rPr>
          <w:sz w:val="20"/>
          <w:szCs w:val="20"/>
        </w:rPr>
      </w:pPr>
    </w:p>
    <w:p w:rsidR="00F5045F" w:rsidRDefault="00A26E97">
      <w:pPr>
        <w:spacing w:line="237" w:lineRule="auto"/>
        <w:ind w:left="100" w:righ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Соревнования проводятся </w:t>
      </w:r>
      <w:r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июня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на территории Красносельского района Санкт-Петербурга в пос. Можайский на Вороньей (Ореховой) горе на базе ГБУ спортивная школа Красносельского района Санкт-Петербурга. (Ул. 25 Октября, д.105). Начало соревнований в 12:00.</w:t>
      </w:r>
    </w:p>
    <w:p w:rsidR="00F5045F" w:rsidRDefault="00F5045F">
      <w:pPr>
        <w:spacing w:line="14" w:lineRule="exact"/>
        <w:rPr>
          <w:sz w:val="20"/>
          <w:szCs w:val="20"/>
        </w:rPr>
      </w:pPr>
    </w:p>
    <w:p w:rsidR="00F5045F" w:rsidRDefault="00A26E97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Соревнования проводятся на личн</w:t>
      </w:r>
      <w:r>
        <w:rPr>
          <w:rFonts w:eastAsia="Times New Roman"/>
          <w:sz w:val="28"/>
          <w:szCs w:val="28"/>
        </w:rPr>
        <w:t>ое первенство.</w:t>
      </w:r>
    </w:p>
    <w:p w:rsidR="00F5045F" w:rsidRDefault="00F5045F">
      <w:pPr>
        <w:spacing w:line="23" w:lineRule="exact"/>
        <w:rPr>
          <w:sz w:val="20"/>
          <w:szCs w:val="20"/>
        </w:rPr>
      </w:pPr>
    </w:p>
    <w:p w:rsidR="00F5045F" w:rsidRDefault="00A26E97">
      <w:pPr>
        <w:spacing w:line="236" w:lineRule="auto"/>
        <w:ind w:left="100" w:right="120" w:firstLine="2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Участники: спортсмены 1996 г.р. и ст., юниоры до 23 лет (1997-1999 г.г.р), юниоры до 20 лет (2000-2001 г.г.р.), юноши и девушки (2002-2003 г.г.р., 2004-2005 г.г.р., 2006-2007 г.г.р.)</w:t>
      </w:r>
    </w:p>
    <w:p w:rsidR="00F5045F" w:rsidRDefault="00F5045F">
      <w:pPr>
        <w:spacing w:line="13" w:lineRule="exact"/>
        <w:rPr>
          <w:sz w:val="20"/>
          <w:szCs w:val="20"/>
        </w:rPr>
      </w:pPr>
    </w:p>
    <w:p w:rsidR="00F5045F" w:rsidRDefault="00A26E97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10.00 – 11.40 – сбор и регистрация участников, мандатная</w:t>
      </w:r>
      <w:r>
        <w:rPr>
          <w:rFonts w:eastAsia="Times New Roman"/>
          <w:sz w:val="28"/>
          <w:szCs w:val="28"/>
        </w:rPr>
        <w:t xml:space="preserve"> комиссия;</w:t>
      </w:r>
    </w:p>
    <w:p w:rsidR="00F5045F" w:rsidRDefault="00A26E97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11.40 – 12.00 – торжественное открытие соревнований;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760"/>
        <w:gridCol w:w="2680"/>
        <w:gridCol w:w="1140"/>
        <w:gridCol w:w="3540"/>
      </w:tblGrid>
      <w:tr w:rsidR="00F5045F">
        <w:trPr>
          <w:trHeight w:val="321"/>
        </w:trPr>
        <w:tc>
          <w:tcPr>
            <w:tcW w:w="2240" w:type="dxa"/>
            <w:vAlign w:val="bottom"/>
          </w:tcPr>
          <w:p w:rsidR="00F5045F" w:rsidRDefault="00A26E9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4580" w:type="dxa"/>
            <w:gridSpan w:val="3"/>
            <w:vAlign w:val="bottom"/>
          </w:tcPr>
          <w:p w:rsidR="00F5045F" w:rsidRDefault="00A26E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начало забегов.</w:t>
            </w:r>
          </w:p>
        </w:tc>
        <w:tc>
          <w:tcPr>
            <w:tcW w:w="3540" w:type="dxa"/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</w:tr>
      <w:tr w:rsidR="00F5045F">
        <w:trPr>
          <w:trHeight w:val="322"/>
        </w:trPr>
        <w:tc>
          <w:tcPr>
            <w:tcW w:w="10360" w:type="dxa"/>
            <w:gridSpan w:val="5"/>
            <w:vAlign w:val="bottom"/>
          </w:tcPr>
          <w:p w:rsidR="00F5045F" w:rsidRDefault="00A26E9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проводятся среди спортсменов различных возрастных групп на</w:t>
            </w:r>
          </w:p>
        </w:tc>
      </w:tr>
      <w:tr w:rsidR="00F5045F">
        <w:trPr>
          <w:trHeight w:val="325"/>
        </w:trPr>
        <w:tc>
          <w:tcPr>
            <w:tcW w:w="6820" w:type="dxa"/>
            <w:gridSpan w:val="4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следующих дистанциях: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</w:tr>
      <w:tr w:rsidR="00F5045F">
        <w:trPr>
          <w:trHeight w:val="316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1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Программа соревнований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</w:tr>
      <w:tr w:rsidR="00F5045F">
        <w:trPr>
          <w:trHeight w:val="30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2006-2007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мальчики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км (+40м, </w:t>
            </w:r>
            <w:r>
              <w:rPr>
                <w:rFonts w:eastAsia="Times New Roman"/>
                <w:sz w:val="28"/>
                <w:szCs w:val="28"/>
              </w:rPr>
              <w:t>-40м)</w:t>
            </w:r>
          </w:p>
        </w:tc>
      </w:tr>
      <w:tr w:rsidR="00F5045F">
        <w:trPr>
          <w:trHeight w:val="31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2004-2005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юноши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км (+40м, -40м)</w:t>
            </w:r>
          </w:p>
        </w:tc>
      </w:tr>
      <w:tr w:rsidR="00F5045F">
        <w:trPr>
          <w:trHeight w:val="31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2002-2003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юноши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км (+200м, -200м)</w:t>
            </w:r>
          </w:p>
        </w:tc>
      </w:tr>
      <w:tr w:rsidR="00F5045F">
        <w:trPr>
          <w:trHeight w:val="31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2000-2001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юниоры до 20 лет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км (+400м, -400м)</w:t>
            </w:r>
          </w:p>
        </w:tc>
      </w:tr>
      <w:tr w:rsidR="00F5045F">
        <w:trPr>
          <w:trHeight w:val="31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1997-1999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юниоры до 23 лет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км (+600м, -600м)</w:t>
            </w:r>
          </w:p>
        </w:tc>
      </w:tr>
      <w:tr w:rsidR="00F5045F">
        <w:trPr>
          <w:trHeight w:val="31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1985-1996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мужчины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км (+600м, -600м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F5045F">
        <w:trPr>
          <w:trHeight w:val="31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1980-1984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мужчины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км (+400м, -400м)</w:t>
            </w:r>
          </w:p>
        </w:tc>
      </w:tr>
      <w:tr w:rsidR="00F5045F">
        <w:trPr>
          <w:trHeight w:val="31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1975-1979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мужчины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км (+400м, -400м)</w:t>
            </w:r>
          </w:p>
        </w:tc>
      </w:tr>
      <w:tr w:rsidR="00F5045F">
        <w:trPr>
          <w:trHeight w:val="31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1970-1974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мужчины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км (+400м, -400м)</w:t>
            </w:r>
          </w:p>
        </w:tc>
      </w:tr>
      <w:tr w:rsidR="00F5045F">
        <w:trPr>
          <w:trHeight w:val="313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1965-1969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мужчины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км (+200м, -200м)</w:t>
            </w:r>
          </w:p>
        </w:tc>
      </w:tr>
      <w:tr w:rsidR="00F5045F">
        <w:trPr>
          <w:trHeight w:val="31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1960-1964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мужчины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км (+40м, -40м)</w:t>
            </w:r>
          </w:p>
        </w:tc>
      </w:tr>
      <w:tr w:rsidR="00F5045F">
        <w:trPr>
          <w:trHeight w:val="31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1955-1959 г.г.р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мужчины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км (+40м, -40м)</w:t>
            </w:r>
          </w:p>
        </w:tc>
      </w:tr>
      <w:tr w:rsidR="00F5045F">
        <w:trPr>
          <w:trHeight w:val="31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1954 г.р. и старше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мужчины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9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км (+40м, -40м)</w:t>
            </w:r>
          </w:p>
        </w:tc>
      </w:tr>
      <w:tr w:rsidR="00F5045F">
        <w:trPr>
          <w:trHeight w:val="31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2006-2007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девочки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км (+40м, -40м)</w:t>
            </w:r>
          </w:p>
        </w:tc>
      </w:tr>
      <w:tr w:rsidR="00F5045F">
        <w:trPr>
          <w:trHeight w:val="31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2004-2005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девушки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км (+40м, -40м)</w:t>
            </w:r>
          </w:p>
        </w:tc>
      </w:tr>
      <w:tr w:rsidR="00F5045F">
        <w:trPr>
          <w:trHeight w:val="314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2002-2003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девушки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10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км (+40м, -40м)</w:t>
            </w:r>
          </w:p>
        </w:tc>
      </w:tr>
      <w:tr w:rsidR="00F5045F">
        <w:trPr>
          <w:trHeight w:val="31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2001-2002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юниорки до 20 лет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км (+200м, -200м)</w:t>
            </w:r>
          </w:p>
        </w:tc>
      </w:tr>
      <w:tr w:rsidR="00F5045F">
        <w:trPr>
          <w:trHeight w:val="31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1997-1999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юниорки до 23 лет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км (+400м, -400м)</w:t>
            </w:r>
          </w:p>
        </w:tc>
      </w:tr>
      <w:tr w:rsidR="00F5045F">
        <w:trPr>
          <w:trHeight w:val="314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1985-1996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10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км (+400м, -400м)</w:t>
            </w:r>
          </w:p>
        </w:tc>
      </w:tr>
      <w:tr w:rsidR="00F5045F">
        <w:trPr>
          <w:trHeight w:val="31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1980-1984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км (+200м, -200м)</w:t>
            </w:r>
          </w:p>
        </w:tc>
      </w:tr>
      <w:tr w:rsidR="00F5045F">
        <w:trPr>
          <w:trHeight w:val="31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1975-1979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км (+200м, -200м)</w:t>
            </w:r>
          </w:p>
        </w:tc>
      </w:tr>
      <w:tr w:rsidR="00F5045F">
        <w:trPr>
          <w:trHeight w:val="314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1970-1974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10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км</w:t>
            </w:r>
            <w:r>
              <w:rPr>
                <w:rFonts w:eastAsia="Times New Roman"/>
                <w:sz w:val="28"/>
                <w:szCs w:val="28"/>
              </w:rPr>
              <w:t xml:space="preserve"> (+200м, -200м)</w:t>
            </w:r>
          </w:p>
        </w:tc>
      </w:tr>
      <w:tr w:rsidR="00F5045F">
        <w:trPr>
          <w:trHeight w:val="31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1965-1969 г.г.р.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км (+40м, -40м)</w:t>
            </w:r>
          </w:p>
        </w:tc>
      </w:tr>
      <w:tr w:rsidR="00F5045F">
        <w:trPr>
          <w:trHeight w:val="31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1964 г.р. и старше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женщины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045F" w:rsidRDefault="00F504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5045F" w:rsidRDefault="00A26E97">
            <w:pPr>
              <w:spacing w:line="308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км (+40м, -40м)</w:t>
            </w:r>
          </w:p>
        </w:tc>
      </w:tr>
    </w:tbl>
    <w:p w:rsidR="00F5045F" w:rsidRDefault="00F5045F">
      <w:pPr>
        <w:sectPr w:rsidR="00F5045F">
          <w:pgSz w:w="11900" w:h="16838"/>
          <w:pgMar w:top="1293" w:right="626" w:bottom="175" w:left="920" w:header="0" w:footer="0" w:gutter="0"/>
          <w:cols w:space="720" w:equalWidth="0">
            <w:col w:w="10360"/>
          </w:cols>
        </w:sectPr>
      </w:pPr>
    </w:p>
    <w:p w:rsidR="00F5045F" w:rsidRDefault="00A26E97">
      <w:pPr>
        <w:numPr>
          <w:ilvl w:val="1"/>
          <w:numId w:val="3"/>
        </w:numPr>
        <w:tabs>
          <w:tab w:val="left" w:pos="3900"/>
        </w:tabs>
        <w:ind w:left="3900" w:hanging="290"/>
        <w:rPr>
          <w:rFonts w:eastAsia="Times New Roman"/>
          <w:b/>
          <w:bCs/>
          <w:sz w:val="28"/>
          <w:szCs w:val="28"/>
        </w:rPr>
      </w:pPr>
      <w:bookmarkStart w:id="4" w:name="page5"/>
      <w:bookmarkEnd w:id="4"/>
      <w:r>
        <w:rPr>
          <w:rFonts w:eastAsia="Times New Roman"/>
          <w:b/>
          <w:bCs/>
          <w:sz w:val="28"/>
          <w:szCs w:val="28"/>
        </w:rPr>
        <w:lastRenderedPageBreak/>
        <w:t>Участники соревнований</w:t>
      </w:r>
    </w:p>
    <w:p w:rsidR="00F5045F" w:rsidRDefault="00F5045F">
      <w:pPr>
        <w:spacing w:line="332" w:lineRule="exact"/>
        <w:rPr>
          <w:rFonts w:eastAsia="Times New Roman"/>
          <w:b/>
          <w:bCs/>
          <w:sz w:val="28"/>
          <w:szCs w:val="28"/>
        </w:rPr>
      </w:pPr>
    </w:p>
    <w:p w:rsidR="00F5045F" w:rsidRDefault="00A26E97">
      <w:pPr>
        <w:numPr>
          <w:ilvl w:val="0"/>
          <w:numId w:val="3"/>
        </w:numPr>
        <w:tabs>
          <w:tab w:val="left" w:pos="1448"/>
        </w:tabs>
        <w:spacing w:line="234" w:lineRule="auto"/>
        <w:ind w:left="20" w:firstLine="11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участию в соревнованиях допускаются члены команд физкультурно-спортивных организаций Санкт-</w:t>
      </w:r>
      <w:r>
        <w:rPr>
          <w:rFonts w:eastAsia="Times New Roman"/>
          <w:sz w:val="28"/>
          <w:szCs w:val="28"/>
        </w:rPr>
        <w:t>Петербурга и других субъектов РФ.</w:t>
      </w:r>
    </w:p>
    <w:p w:rsidR="00F5045F" w:rsidRDefault="00F5045F">
      <w:pPr>
        <w:spacing w:line="328" w:lineRule="exact"/>
        <w:rPr>
          <w:sz w:val="20"/>
          <w:szCs w:val="20"/>
        </w:rPr>
      </w:pPr>
    </w:p>
    <w:p w:rsidR="00F5045F" w:rsidRDefault="00A26E97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Заявки на участие</w:t>
      </w:r>
    </w:p>
    <w:p w:rsidR="00F5045F" w:rsidRDefault="00F5045F">
      <w:pPr>
        <w:spacing w:line="249" w:lineRule="exact"/>
        <w:rPr>
          <w:sz w:val="20"/>
          <w:szCs w:val="20"/>
        </w:rPr>
      </w:pPr>
    </w:p>
    <w:p w:rsidR="00F5045F" w:rsidRDefault="00A26E97">
      <w:pPr>
        <w:tabs>
          <w:tab w:val="left" w:pos="3140"/>
          <w:tab w:val="left" w:pos="4100"/>
          <w:tab w:val="left" w:pos="4400"/>
          <w:tab w:val="left" w:pos="6100"/>
          <w:tab w:val="left" w:pos="6820"/>
          <w:tab w:val="left" w:pos="8660"/>
          <w:tab w:val="left" w:pos="9120"/>
        </w:tabs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Предварительные</w:t>
      </w:r>
      <w:r>
        <w:rPr>
          <w:rFonts w:eastAsia="Times New Roman"/>
          <w:sz w:val="28"/>
          <w:szCs w:val="28"/>
        </w:rPr>
        <w:tab/>
        <w:t>заявки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электронном</w:t>
      </w:r>
      <w:r>
        <w:rPr>
          <w:rFonts w:eastAsia="Times New Roman"/>
          <w:sz w:val="28"/>
          <w:szCs w:val="28"/>
        </w:rPr>
        <w:tab/>
        <w:t>виде</w:t>
      </w:r>
      <w:r>
        <w:rPr>
          <w:rFonts w:eastAsia="Times New Roman"/>
          <w:sz w:val="28"/>
          <w:szCs w:val="28"/>
        </w:rPr>
        <w:tab/>
        <w:t>направляются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адресу:</w:t>
      </w:r>
    </w:p>
    <w:p w:rsidR="00F5045F" w:rsidRDefault="00F5045F">
      <w:pPr>
        <w:ind w:left="20"/>
        <w:rPr>
          <w:rFonts w:eastAsia="Times New Roman"/>
          <w:color w:val="000080"/>
          <w:sz w:val="28"/>
          <w:szCs w:val="28"/>
        </w:rPr>
      </w:pPr>
      <w:hyperlink r:id="rId6">
        <w:r w:rsidR="00A26E97">
          <w:rPr>
            <w:rFonts w:eastAsia="Times New Roman"/>
            <w:color w:val="000080"/>
            <w:sz w:val="28"/>
            <w:szCs w:val="28"/>
            <w:u w:val="single"/>
          </w:rPr>
          <w:t>Zajvka14@mail.ru</w:t>
        </w:r>
        <w:r w:rsidR="00A26E97">
          <w:rPr>
            <w:rFonts w:eastAsia="Times New Roman"/>
            <w:color w:val="000080"/>
            <w:sz w:val="28"/>
            <w:szCs w:val="28"/>
          </w:rPr>
          <w:t xml:space="preserve"> </w:t>
        </w:r>
      </w:hyperlink>
      <w:r w:rsidR="00A26E97">
        <w:rPr>
          <w:rFonts w:eastAsia="Times New Roman"/>
          <w:color w:val="000000"/>
          <w:sz w:val="28"/>
          <w:szCs w:val="28"/>
        </w:rPr>
        <w:t>.</w:t>
      </w:r>
    </w:p>
    <w:p w:rsidR="00F5045F" w:rsidRDefault="00F5045F">
      <w:pPr>
        <w:spacing w:line="13" w:lineRule="exact"/>
        <w:rPr>
          <w:sz w:val="20"/>
          <w:szCs w:val="20"/>
        </w:rPr>
      </w:pPr>
    </w:p>
    <w:p w:rsidR="00F5045F" w:rsidRDefault="00A26E97">
      <w:pPr>
        <w:spacing w:line="236" w:lineRule="auto"/>
        <w:ind w:left="20" w:firstLine="8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мандатной комиссии представитель команды должен представить заявку,</w:t>
      </w:r>
      <w:r>
        <w:rPr>
          <w:rFonts w:eastAsia="Times New Roman"/>
          <w:sz w:val="28"/>
          <w:szCs w:val="28"/>
        </w:rPr>
        <w:t xml:space="preserve"> заверенную руководителем организации, с действующим медицинским допуском на каждого спортсмена.</w:t>
      </w:r>
    </w:p>
    <w:p w:rsidR="00F5045F" w:rsidRDefault="00F5045F">
      <w:pPr>
        <w:spacing w:line="18" w:lineRule="exact"/>
        <w:rPr>
          <w:sz w:val="20"/>
          <w:szCs w:val="20"/>
        </w:rPr>
      </w:pPr>
    </w:p>
    <w:p w:rsidR="00F5045F" w:rsidRDefault="00A26E97">
      <w:pPr>
        <w:numPr>
          <w:ilvl w:val="0"/>
          <w:numId w:val="4"/>
        </w:numPr>
        <w:tabs>
          <w:tab w:val="left" w:pos="1178"/>
        </w:tabs>
        <w:spacing w:line="236" w:lineRule="auto"/>
        <w:ind w:left="920" w:right="74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заявке прилагаются следующие документы на каждого спортсмена: - заявочная карточка; - паспорт, свидетельство о рождении или их копии;</w:t>
      </w:r>
    </w:p>
    <w:p w:rsidR="00F5045F" w:rsidRDefault="00F5045F">
      <w:pPr>
        <w:spacing w:line="1" w:lineRule="exact"/>
        <w:rPr>
          <w:rFonts w:eastAsia="Times New Roman"/>
          <w:sz w:val="28"/>
          <w:szCs w:val="28"/>
        </w:rPr>
      </w:pPr>
    </w:p>
    <w:p w:rsidR="00F5045F" w:rsidRDefault="00A26E97">
      <w:pPr>
        <w:ind w:left="9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  договор  о  страхо</w:t>
      </w:r>
      <w:r>
        <w:rPr>
          <w:rFonts w:eastAsia="Times New Roman"/>
          <w:sz w:val="28"/>
          <w:szCs w:val="28"/>
        </w:rPr>
        <w:t>вании  жизни  и  здоровья  от  несчастных  случаев</w:t>
      </w:r>
    </w:p>
    <w:p w:rsidR="00F5045F" w:rsidRDefault="00A26E97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(оригинал);</w:t>
      </w:r>
    </w:p>
    <w:p w:rsidR="00F5045F" w:rsidRDefault="00A26E97">
      <w:pPr>
        <w:numPr>
          <w:ilvl w:val="0"/>
          <w:numId w:val="5"/>
        </w:numPr>
        <w:tabs>
          <w:tab w:val="left" w:pos="1160"/>
        </w:tabs>
        <w:spacing w:line="239" w:lineRule="auto"/>
        <w:ind w:left="1160" w:hanging="2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классификационная книжка спортсмена.</w:t>
      </w:r>
    </w:p>
    <w:p w:rsidR="00F5045F" w:rsidRDefault="00F5045F">
      <w:pPr>
        <w:spacing w:line="329" w:lineRule="exact"/>
        <w:rPr>
          <w:sz w:val="20"/>
          <w:szCs w:val="20"/>
        </w:rPr>
      </w:pPr>
    </w:p>
    <w:p w:rsidR="00F5045F" w:rsidRDefault="00A26E97">
      <w:pPr>
        <w:numPr>
          <w:ilvl w:val="0"/>
          <w:numId w:val="6"/>
        </w:numPr>
        <w:tabs>
          <w:tab w:val="left" w:pos="3060"/>
        </w:tabs>
        <w:ind w:left="306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Подведение итогов соревнований</w:t>
      </w:r>
    </w:p>
    <w:p w:rsidR="00F5045F" w:rsidRDefault="00F5045F">
      <w:pPr>
        <w:spacing w:line="330" w:lineRule="exact"/>
        <w:rPr>
          <w:sz w:val="20"/>
          <w:szCs w:val="20"/>
        </w:rPr>
      </w:pPr>
    </w:p>
    <w:p w:rsidR="00F5045F" w:rsidRDefault="00A26E97">
      <w:pPr>
        <w:spacing w:line="234" w:lineRule="auto"/>
        <w:ind w:left="2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соревнований.</w:t>
      </w:r>
    </w:p>
    <w:p w:rsidR="00F5045F" w:rsidRDefault="00F5045F">
      <w:pPr>
        <w:spacing w:line="15" w:lineRule="exact"/>
        <w:rPr>
          <w:sz w:val="20"/>
          <w:szCs w:val="20"/>
        </w:rPr>
      </w:pPr>
    </w:p>
    <w:p w:rsidR="00F5045F" w:rsidRDefault="00A26E97">
      <w:pPr>
        <w:spacing w:line="234" w:lineRule="auto"/>
        <w:ind w:left="2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подачи и рассмотрения протестов –</w:t>
      </w:r>
      <w:r>
        <w:rPr>
          <w:rFonts w:eastAsia="Times New Roman"/>
          <w:sz w:val="28"/>
          <w:szCs w:val="28"/>
        </w:rPr>
        <w:t xml:space="preserve"> согласно Правилам соревнований.</w:t>
      </w:r>
    </w:p>
    <w:p w:rsidR="00F5045F" w:rsidRDefault="00F5045F">
      <w:pPr>
        <w:spacing w:line="3" w:lineRule="exact"/>
        <w:rPr>
          <w:sz w:val="20"/>
          <w:szCs w:val="20"/>
        </w:rPr>
      </w:pPr>
    </w:p>
    <w:p w:rsidR="00F5045F" w:rsidRDefault="00A26E97">
      <w:pPr>
        <w:spacing w:line="228" w:lineRule="auto"/>
        <w:ind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Отчет о проведении соревнований и протоколы соревнований </w:t>
      </w:r>
      <w:r>
        <w:rPr>
          <w:rFonts w:eastAsia="Times New Roman"/>
          <w:i/>
          <w:iCs/>
          <w:sz w:val="28"/>
          <w:szCs w:val="28"/>
        </w:rPr>
        <w:t>РОО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«Спортивная федерация легкой атлетики Санкт-Петербурга» </w:t>
      </w:r>
      <w:r>
        <w:rPr>
          <w:rFonts w:eastAsia="Times New Roman"/>
          <w:sz w:val="28"/>
          <w:szCs w:val="28"/>
        </w:rPr>
        <w:t>представляет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бумажном и электронном носителях в </w:t>
      </w:r>
      <w:r>
        <w:rPr>
          <w:rFonts w:eastAsia="Times New Roman"/>
          <w:i/>
          <w:iCs/>
          <w:sz w:val="28"/>
          <w:szCs w:val="28"/>
        </w:rPr>
        <w:t>Комитет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СПб ГАУ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«Центр подготовки»</w:t>
      </w:r>
      <w:r>
        <w:rPr>
          <w:rFonts w:eastAsia="Times New Roman"/>
          <w:sz w:val="28"/>
          <w:szCs w:val="28"/>
        </w:rPr>
        <w:t xml:space="preserve"> в течение 3 дней </w:t>
      </w:r>
      <w:r>
        <w:rPr>
          <w:rFonts w:eastAsia="Times New Roman"/>
          <w:sz w:val="28"/>
          <w:szCs w:val="28"/>
        </w:rPr>
        <w:t>после окончания соревнований.</w:t>
      </w:r>
    </w:p>
    <w:p w:rsidR="00F5045F" w:rsidRDefault="00F5045F">
      <w:pPr>
        <w:spacing w:line="297" w:lineRule="exact"/>
        <w:rPr>
          <w:sz w:val="20"/>
          <w:szCs w:val="20"/>
        </w:rPr>
      </w:pPr>
    </w:p>
    <w:p w:rsidR="00F5045F" w:rsidRDefault="00A26E97">
      <w:pPr>
        <w:numPr>
          <w:ilvl w:val="0"/>
          <w:numId w:val="7"/>
        </w:numPr>
        <w:tabs>
          <w:tab w:val="left" w:pos="4220"/>
        </w:tabs>
        <w:ind w:left="422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Награждение</w:t>
      </w:r>
    </w:p>
    <w:p w:rsidR="00F5045F" w:rsidRDefault="00F5045F">
      <w:pPr>
        <w:spacing w:line="314" w:lineRule="exact"/>
        <w:rPr>
          <w:sz w:val="20"/>
          <w:szCs w:val="20"/>
        </w:rPr>
      </w:pPr>
    </w:p>
    <w:p w:rsidR="00F5045F" w:rsidRDefault="00A26E97">
      <w:pPr>
        <w:spacing w:line="237" w:lineRule="auto"/>
        <w:ind w:left="2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Победители соревнований в личном зачете в каждом виде программы награждаются кубками, грамотами, медалями </w:t>
      </w:r>
      <w:r>
        <w:rPr>
          <w:rFonts w:eastAsia="Times New Roman"/>
          <w:i/>
          <w:iCs/>
          <w:sz w:val="28"/>
          <w:szCs w:val="28"/>
        </w:rPr>
        <w:t>Комитета</w:t>
      </w:r>
      <w:r>
        <w:rPr>
          <w:rFonts w:eastAsia="Times New Roman"/>
          <w:sz w:val="28"/>
          <w:szCs w:val="28"/>
        </w:rPr>
        <w:t xml:space="preserve">; призеры (2, 3 место) в личном зачете в каждом виде программы награждаются грамотами, медалями </w:t>
      </w:r>
      <w:r>
        <w:rPr>
          <w:rFonts w:eastAsia="Times New Roman"/>
          <w:i/>
          <w:iCs/>
          <w:sz w:val="28"/>
          <w:szCs w:val="28"/>
        </w:rPr>
        <w:t>Ко</w:t>
      </w:r>
      <w:r>
        <w:rPr>
          <w:rFonts w:eastAsia="Times New Roman"/>
          <w:i/>
          <w:iCs/>
          <w:sz w:val="28"/>
          <w:szCs w:val="28"/>
        </w:rPr>
        <w:t>митета</w:t>
      </w:r>
      <w:r>
        <w:rPr>
          <w:rFonts w:eastAsia="Times New Roman"/>
          <w:sz w:val="28"/>
          <w:szCs w:val="28"/>
        </w:rPr>
        <w:t>.</w:t>
      </w:r>
    </w:p>
    <w:p w:rsidR="00F5045F" w:rsidRDefault="00F5045F">
      <w:pPr>
        <w:spacing w:line="15" w:lineRule="exact"/>
        <w:rPr>
          <w:sz w:val="20"/>
          <w:szCs w:val="20"/>
        </w:rPr>
      </w:pPr>
    </w:p>
    <w:p w:rsidR="00F5045F" w:rsidRDefault="00A26E97">
      <w:pPr>
        <w:spacing w:line="234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F5045F" w:rsidRDefault="00F5045F">
      <w:pPr>
        <w:spacing w:line="316" w:lineRule="exact"/>
        <w:rPr>
          <w:sz w:val="20"/>
          <w:szCs w:val="20"/>
        </w:rPr>
      </w:pPr>
    </w:p>
    <w:p w:rsidR="00F5045F" w:rsidRDefault="00A26E97">
      <w:pPr>
        <w:numPr>
          <w:ilvl w:val="0"/>
          <w:numId w:val="8"/>
        </w:numPr>
        <w:tabs>
          <w:tab w:val="left" w:pos="3980"/>
        </w:tabs>
        <w:ind w:left="3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Финансирование</w:t>
      </w:r>
    </w:p>
    <w:p w:rsidR="00F5045F" w:rsidRDefault="00F5045F">
      <w:pPr>
        <w:spacing w:line="6" w:lineRule="exact"/>
        <w:rPr>
          <w:sz w:val="20"/>
          <w:szCs w:val="20"/>
        </w:rPr>
      </w:pPr>
    </w:p>
    <w:p w:rsidR="00F5045F" w:rsidRDefault="00A26E97">
      <w:pPr>
        <w:spacing w:line="238" w:lineRule="auto"/>
        <w:ind w:left="20" w:firstLine="9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Расходы по организации и проведению соревнований: оплата работы судей, обслуживающего персонала (коменданты, администраторы, помощники коменданта,</w:t>
      </w:r>
      <w:r>
        <w:rPr>
          <w:rFonts w:eastAsia="Times New Roman"/>
          <w:sz w:val="28"/>
          <w:szCs w:val="28"/>
        </w:rPr>
        <w:t xml:space="preserve"> рабочие, начальники дистанций, помощники начальника дистанции, врачи, медсестры, фельдшер, специалисты по машинописным (компьютерным) работам, операторы электронного оборудования, фотограф), транспортное обеспечение (автобусы, микроавтобусы, легковые и гр</w:t>
      </w:r>
      <w:r>
        <w:rPr>
          <w:rFonts w:eastAsia="Times New Roman"/>
          <w:sz w:val="28"/>
          <w:szCs w:val="28"/>
        </w:rPr>
        <w:t>узовые автомашины, санитарный транспорт, автомобиль «Скорая медицинская помощь» со</w:t>
      </w:r>
    </w:p>
    <w:p w:rsidR="00F5045F" w:rsidRDefault="00F5045F">
      <w:pPr>
        <w:sectPr w:rsidR="00F5045F">
          <w:pgSz w:w="11900" w:h="16838"/>
          <w:pgMar w:top="1293" w:right="846" w:bottom="53" w:left="1040" w:header="0" w:footer="0" w:gutter="0"/>
          <w:cols w:space="720" w:equalWidth="0">
            <w:col w:w="10020"/>
          </w:cols>
        </w:sectPr>
      </w:pPr>
    </w:p>
    <w:p w:rsidR="00F5045F" w:rsidRDefault="00A26E97">
      <w:pPr>
        <w:spacing w:line="239" w:lineRule="auto"/>
        <w:jc w:val="both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sz w:val="28"/>
          <w:szCs w:val="28"/>
        </w:rPr>
        <w:lastRenderedPageBreak/>
        <w:t xml:space="preserve">специализированной бригадой врачей (группа анестезиологии-реанимации), радиомашина), оказание медицинских услуг по организации дежурств общепрофильных </w:t>
      </w:r>
      <w:r>
        <w:rPr>
          <w:rFonts w:eastAsia="Times New Roman"/>
          <w:sz w:val="28"/>
          <w:szCs w:val="28"/>
        </w:rPr>
        <w:t>бригад скорой медицинской помощи с использованием автомобиля скорой медицинской помощи класса «В» или выше, предоставление наградной атрибутики (грамоты, дипломы, медали, кубки, памятные значки), канцелярских товаров, приобретение полиграфической продукции</w:t>
      </w:r>
      <w:r>
        <w:rPr>
          <w:rFonts w:eastAsia="Times New Roman"/>
          <w:sz w:val="28"/>
          <w:szCs w:val="28"/>
        </w:rPr>
        <w:t>, приобретение материальных запасов (патроны для стартового пистолета), приобретение цветочной продукции, оплата проезда, проживания и питания приглашенных иногородних судей и спортсменов, услуги по предоставлению биотуалетов, комплексные услуги по организ</w:t>
      </w:r>
      <w:r>
        <w:rPr>
          <w:rFonts w:eastAsia="Times New Roman"/>
          <w:sz w:val="28"/>
          <w:szCs w:val="28"/>
        </w:rPr>
        <w:t xml:space="preserve">ации и проведению соревнований, аренда спортивных сооружений осуществляются за счет средств бюджета Санкт-Петербурга, в пределах финансирования предусмотренного Планом официальных физкультурных мероприятий и спортивных мероприятий Санкт-Петербурга на 2019 </w:t>
      </w:r>
      <w:r>
        <w:rPr>
          <w:rFonts w:eastAsia="Times New Roman"/>
          <w:sz w:val="28"/>
          <w:szCs w:val="28"/>
        </w:rPr>
        <w:t>год.</w:t>
      </w:r>
    </w:p>
    <w:sectPr w:rsidR="00F5045F" w:rsidSect="00F5045F">
      <w:pgSz w:w="11900" w:h="16838"/>
      <w:pgMar w:top="1302" w:right="846" w:bottom="1440" w:left="106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A586B82A"/>
    <w:lvl w:ilvl="0" w:tplc="9E047872">
      <w:start w:val="1"/>
      <w:numFmt w:val="bullet"/>
      <w:lvlText w:val="-"/>
      <w:lvlJc w:val="left"/>
    </w:lvl>
    <w:lvl w:ilvl="1" w:tplc="0E926A50">
      <w:start w:val="1"/>
      <w:numFmt w:val="bullet"/>
      <w:lvlText w:val="В"/>
      <w:lvlJc w:val="left"/>
    </w:lvl>
    <w:lvl w:ilvl="2" w:tplc="DD8E1628">
      <w:start w:val="2"/>
      <w:numFmt w:val="decimal"/>
      <w:lvlText w:val="%3."/>
      <w:lvlJc w:val="left"/>
    </w:lvl>
    <w:lvl w:ilvl="3" w:tplc="539271C6">
      <w:numFmt w:val="decimal"/>
      <w:lvlText w:val=""/>
      <w:lvlJc w:val="left"/>
    </w:lvl>
    <w:lvl w:ilvl="4" w:tplc="47A4C5E2">
      <w:numFmt w:val="decimal"/>
      <w:lvlText w:val=""/>
      <w:lvlJc w:val="left"/>
    </w:lvl>
    <w:lvl w:ilvl="5" w:tplc="1996EFE0">
      <w:numFmt w:val="decimal"/>
      <w:lvlText w:val=""/>
      <w:lvlJc w:val="left"/>
    </w:lvl>
    <w:lvl w:ilvl="6" w:tplc="0E46F36E">
      <w:numFmt w:val="decimal"/>
      <w:lvlText w:val=""/>
      <w:lvlJc w:val="left"/>
    </w:lvl>
    <w:lvl w:ilvl="7" w:tplc="7CDA5790">
      <w:numFmt w:val="decimal"/>
      <w:lvlText w:val=""/>
      <w:lvlJc w:val="left"/>
    </w:lvl>
    <w:lvl w:ilvl="8" w:tplc="C7C8E60C">
      <w:numFmt w:val="decimal"/>
      <w:lvlText w:val=""/>
      <w:lvlJc w:val="left"/>
    </w:lvl>
  </w:abstractNum>
  <w:abstractNum w:abstractNumId="1">
    <w:nsid w:val="2EB141F2"/>
    <w:multiLevelType w:val="hybridMultilevel"/>
    <w:tmpl w:val="0C64C31C"/>
    <w:lvl w:ilvl="0" w:tplc="8BC46174">
      <w:start w:val="1"/>
      <w:numFmt w:val="bullet"/>
      <w:lvlText w:val="-"/>
      <w:lvlJc w:val="left"/>
    </w:lvl>
    <w:lvl w:ilvl="1" w:tplc="11401212">
      <w:numFmt w:val="decimal"/>
      <w:lvlText w:val=""/>
      <w:lvlJc w:val="left"/>
    </w:lvl>
    <w:lvl w:ilvl="2" w:tplc="9F74CD00">
      <w:numFmt w:val="decimal"/>
      <w:lvlText w:val=""/>
      <w:lvlJc w:val="left"/>
    </w:lvl>
    <w:lvl w:ilvl="3" w:tplc="182CC206">
      <w:numFmt w:val="decimal"/>
      <w:lvlText w:val=""/>
      <w:lvlJc w:val="left"/>
    </w:lvl>
    <w:lvl w:ilvl="4" w:tplc="1AE29CBE">
      <w:numFmt w:val="decimal"/>
      <w:lvlText w:val=""/>
      <w:lvlJc w:val="left"/>
    </w:lvl>
    <w:lvl w:ilvl="5" w:tplc="A11C2208">
      <w:numFmt w:val="decimal"/>
      <w:lvlText w:val=""/>
      <w:lvlJc w:val="left"/>
    </w:lvl>
    <w:lvl w:ilvl="6" w:tplc="F5403B0E">
      <w:numFmt w:val="decimal"/>
      <w:lvlText w:val=""/>
      <w:lvlJc w:val="left"/>
    </w:lvl>
    <w:lvl w:ilvl="7" w:tplc="04823AFE">
      <w:numFmt w:val="decimal"/>
      <w:lvlText w:val=""/>
      <w:lvlJc w:val="left"/>
    </w:lvl>
    <w:lvl w:ilvl="8" w:tplc="8D6E402A">
      <w:numFmt w:val="decimal"/>
      <w:lvlText w:val=""/>
      <w:lvlJc w:val="left"/>
    </w:lvl>
  </w:abstractNum>
  <w:abstractNum w:abstractNumId="2">
    <w:nsid w:val="3D1B58BA"/>
    <w:multiLevelType w:val="hybridMultilevel"/>
    <w:tmpl w:val="F46C958C"/>
    <w:lvl w:ilvl="0" w:tplc="A64E9676">
      <w:start w:val="1"/>
      <w:numFmt w:val="bullet"/>
      <w:lvlText w:val="К"/>
      <w:lvlJc w:val="left"/>
    </w:lvl>
    <w:lvl w:ilvl="1" w:tplc="B4768984">
      <w:start w:val="5"/>
      <w:numFmt w:val="decimal"/>
      <w:lvlText w:val="%2."/>
      <w:lvlJc w:val="left"/>
    </w:lvl>
    <w:lvl w:ilvl="2" w:tplc="ED86CC0A">
      <w:numFmt w:val="decimal"/>
      <w:lvlText w:val=""/>
      <w:lvlJc w:val="left"/>
    </w:lvl>
    <w:lvl w:ilvl="3" w:tplc="58843358">
      <w:numFmt w:val="decimal"/>
      <w:lvlText w:val=""/>
      <w:lvlJc w:val="left"/>
    </w:lvl>
    <w:lvl w:ilvl="4" w:tplc="2F44B85C">
      <w:numFmt w:val="decimal"/>
      <w:lvlText w:val=""/>
      <w:lvlJc w:val="left"/>
    </w:lvl>
    <w:lvl w:ilvl="5" w:tplc="2BB4F8A8">
      <w:numFmt w:val="decimal"/>
      <w:lvlText w:val=""/>
      <w:lvlJc w:val="left"/>
    </w:lvl>
    <w:lvl w:ilvl="6" w:tplc="CCD0DA00">
      <w:numFmt w:val="decimal"/>
      <w:lvlText w:val=""/>
      <w:lvlJc w:val="left"/>
    </w:lvl>
    <w:lvl w:ilvl="7" w:tplc="B530A284">
      <w:numFmt w:val="decimal"/>
      <w:lvlText w:val=""/>
      <w:lvlJc w:val="left"/>
    </w:lvl>
    <w:lvl w:ilvl="8" w:tplc="3F7A7A14">
      <w:numFmt w:val="decimal"/>
      <w:lvlText w:val=""/>
      <w:lvlJc w:val="left"/>
    </w:lvl>
  </w:abstractNum>
  <w:abstractNum w:abstractNumId="3">
    <w:nsid w:val="41B71EFB"/>
    <w:multiLevelType w:val="hybridMultilevel"/>
    <w:tmpl w:val="EBDC0AD2"/>
    <w:lvl w:ilvl="0" w:tplc="6310F03A">
      <w:start w:val="7"/>
      <w:numFmt w:val="decimal"/>
      <w:lvlText w:val="%1."/>
      <w:lvlJc w:val="left"/>
    </w:lvl>
    <w:lvl w:ilvl="1" w:tplc="A7C49C22">
      <w:numFmt w:val="decimal"/>
      <w:lvlText w:val=""/>
      <w:lvlJc w:val="left"/>
    </w:lvl>
    <w:lvl w:ilvl="2" w:tplc="4D0087DA">
      <w:numFmt w:val="decimal"/>
      <w:lvlText w:val=""/>
      <w:lvlJc w:val="left"/>
    </w:lvl>
    <w:lvl w:ilvl="3" w:tplc="4296ECF0">
      <w:numFmt w:val="decimal"/>
      <w:lvlText w:val=""/>
      <w:lvlJc w:val="left"/>
    </w:lvl>
    <w:lvl w:ilvl="4" w:tplc="661CBB84">
      <w:numFmt w:val="decimal"/>
      <w:lvlText w:val=""/>
      <w:lvlJc w:val="left"/>
    </w:lvl>
    <w:lvl w:ilvl="5" w:tplc="6FB29018">
      <w:numFmt w:val="decimal"/>
      <w:lvlText w:val=""/>
      <w:lvlJc w:val="left"/>
    </w:lvl>
    <w:lvl w:ilvl="6" w:tplc="7424E46E">
      <w:numFmt w:val="decimal"/>
      <w:lvlText w:val=""/>
      <w:lvlJc w:val="left"/>
    </w:lvl>
    <w:lvl w:ilvl="7" w:tplc="FD58DF96">
      <w:numFmt w:val="decimal"/>
      <w:lvlText w:val=""/>
      <w:lvlJc w:val="left"/>
    </w:lvl>
    <w:lvl w:ilvl="8" w:tplc="FF9CA860">
      <w:numFmt w:val="decimal"/>
      <w:lvlText w:val=""/>
      <w:lvlJc w:val="left"/>
    </w:lvl>
  </w:abstractNum>
  <w:abstractNum w:abstractNumId="4">
    <w:nsid w:val="46E87CCD"/>
    <w:multiLevelType w:val="hybridMultilevel"/>
    <w:tmpl w:val="1A266CA8"/>
    <w:lvl w:ilvl="0" w:tplc="CF0A6708">
      <w:start w:val="4"/>
      <w:numFmt w:val="decimal"/>
      <w:lvlText w:val="%1."/>
      <w:lvlJc w:val="left"/>
    </w:lvl>
    <w:lvl w:ilvl="1" w:tplc="27E4B502">
      <w:numFmt w:val="decimal"/>
      <w:lvlText w:val=""/>
      <w:lvlJc w:val="left"/>
    </w:lvl>
    <w:lvl w:ilvl="2" w:tplc="BAE224E0">
      <w:numFmt w:val="decimal"/>
      <w:lvlText w:val=""/>
      <w:lvlJc w:val="left"/>
    </w:lvl>
    <w:lvl w:ilvl="3" w:tplc="24065240">
      <w:numFmt w:val="decimal"/>
      <w:lvlText w:val=""/>
      <w:lvlJc w:val="left"/>
    </w:lvl>
    <w:lvl w:ilvl="4" w:tplc="C7C44B68">
      <w:numFmt w:val="decimal"/>
      <w:lvlText w:val=""/>
      <w:lvlJc w:val="left"/>
    </w:lvl>
    <w:lvl w:ilvl="5" w:tplc="24A07352">
      <w:numFmt w:val="decimal"/>
      <w:lvlText w:val=""/>
      <w:lvlJc w:val="left"/>
    </w:lvl>
    <w:lvl w:ilvl="6" w:tplc="A89CF44A">
      <w:numFmt w:val="decimal"/>
      <w:lvlText w:val=""/>
      <w:lvlJc w:val="left"/>
    </w:lvl>
    <w:lvl w:ilvl="7" w:tplc="69043AF8">
      <w:numFmt w:val="decimal"/>
      <w:lvlText w:val=""/>
      <w:lvlJc w:val="left"/>
    </w:lvl>
    <w:lvl w:ilvl="8" w:tplc="CF2697A4">
      <w:numFmt w:val="decimal"/>
      <w:lvlText w:val=""/>
      <w:lvlJc w:val="left"/>
    </w:lvl>
  </w:abstractNum>
  <w:abstractNum w:abstractNumId="5">
    <w:nsid w:val="507ED7AB"/>
    <w:multiLevelType w:val="hybridMultilevel"/>
    <w:tmpl w:val="D0CA7C40"/>
    <w:lvl w:ilvl="0" w:tplc="0354EF48">
      <w:start w:val="1"/>
      <w:numFmt w:val="bullet"/>
      <w:lvlText w:val="К"/>
      <w:lvlJc w:val="left"/>
    </w:lvl>
    <w:lvl w:ilvl="1" w:tplc="55DEA982">
      <w:numFmt w:val="decimal"/>
      <w:lvlText w:val=""/>
      <w:lvlJc w:val="left"/>
    </w:lvl>
    <w:lvl w:ilvl="2" w:tplc="909C22AA">
      <w:numFmt w:val="decimal"/>
      <w:lvlText w:val=""/>
      <w:lvlJc w:val="left"/>
    </w:lvl>
    <w:lvl w:ilvl="3" w:tplc="259EA1D8">
      <w:numFmt w:val="decimal"/>
      <w:lvlText w:val=""/>
      <w:lvlJc w:val="left"/>
    </w:lvl>
    <w:lvl w:ilvl="4" w:tplc="8772984C">
      <w:numFmt w:val="decimal"/>
      <w:lvlText w:val=""/>
      <w:lvlJc w:val="left"/>
    </w:lvl>
    <w:lvl w:ilvl="5" w:tplc="2D0EDC26">
      <w:numFmt w:val="decimal"/>
      <w:lvlText w:val=""/>
      <w:lvlJc w:val="left"/>
    </w:lvl>
    <w:lvl w:ilvl="6" w:tplc="58C02FA8">
      <w:numFmt w:val="decimal"/>
      <w:lvlText w:val=""/>
      <w:lvlJc w:val="left"/>
    </w:lvl>
    <w:lvl w:ilvl="7" w:tplc="B4E42184">
      <w:numFmt w:val="decimal"/>
      <w:lvlText w:val=""/>
      <w:lvlJc w:val="left"/>
    </w:lvl>
    <w:lvl w:ilvl="8" w:tplc="336ADEDA">
      <w:numFmt w:val="decimal"/>
      <w:lvlText w:val=""/>
      <w:lvlJc w:val="left"/>
    </w:lvl>
  </w:abstractNum>
  <w:abstractNum w:abstractNumId="6">
    <w:nsid w:val="7545E146"/>
    <w:multiLevelType w:val="hybridMultilevel"/>
    <w:tmpl w:val="88ACAD72"/>
    <w:lvl w:ilvl="0" w:tplc="61741732">
      <w:start w:val="9"/>
      <w:numFmt w:val="decimal"/>
      <w:lvlText w:val="%1."/>
      <w:lvlJc w:val="left"/>
    </w:lvl>
    <w:lvl w:ilvl="1" w:tplc="21BC79DA">
      <w:numFmt w:val="decimal"/>
      <w:lvlText w:val=""/>
      <w:lvlJc w:val="left"/>
    </w:lvl>
    <w:lvl w:ilvl="2" w:tplc="40EAC034">
      <w:numFmt w:val="decimal"/>
      <w:lvlText w:val=""/>
      <w:lvlJc w:val="left"/>
    </w:lvl>
    <w:lvl w:ilvl="3" w:tplc="1130CCEC">
      <w:numFmt w:val="decimal"/>
      <w:lvlText w:val=""/>
      <w:lvlJc w:val="left"/>
    </w:lvl>
    <w:lvl w:ilvl="4" w:tplc="065666B4">
      <w:numFmt w:val="decimal"/>
      <w:lvlText w:val=""/>
      <w:lvlJc w:val="left"/>
    </w:lvl>
    <w:lvl w:ilvl="5" w:tplc="68A01E62">
      <w:numFmt w:val="decimal"/>
      <w:lvlText w:val=""/>
      <w:lvlJc w:val="left"/>
    </w:lvl>
    <w:lvl w:ilvl="6" w:tplc="DED09180">
      <w:numFmt w:val="decimal"/>
      <w:lvlText w:val=""/>
      <w:lvlJc w:val="left"/>
    </w:lvl>
    <w:lvl w:ilvl="7" w:tplc="6FC678E4">
      <w:numFmt w:val="decimal"/>
      <w:lvlText w:val=""/>
      <w:lvlJc w:val="left"/>
    </w:lvl>
    <w:lvl w:ilvl="8" w:tplc="40F2E9C4">
      <w:numFmt w:val="decimal"/>
      <w:lvlText w:val=""/>
      <w:lvlJc w:val="left"/>
    </w:lvl>
  </w:abstractNum>
  <w:abstractNum w:abstractNumId="7">
    <w:nsid w:val="79E2A9E3"/>
    <w:multiLevelType w:val="hybridMultilevel"/>
    <w:tmpl w:val="D5F49B3E"/>
    <w:lvl w:ilvl="0" w:tplc="45CAD68C">
      <w:start w:val="8"/>
      <w:numFmt w:val="decimal"/>
      <w:lvlText w:val="%1."/>
      <w:lvlJc w:val="left"/>
    </w:lvl>
    <w:lvl w:ilvl="1" w:tplc="50344026">
      <w:numFmt w:val="decimal"/>
      <w:lvlText w:val=""/>
      <w:lvlJc w:val="left"/>
    </w:lvl>
    <w:lvl w:ilvl="2" w:tplc="683C603E">
      <w:numFmt w:val="decimal"/>
      <w:lvlText w:val=""/>
      <w:lvlJc w:val="left"/>
    </w:lvl>
    <w:lvl w:ilvl="3" w:tplc="7E2AA85C">
      <w:numFmt w:val="decimal"/>
      <w:lvlText w:val=""/>
      <w:lvlJc w:val="left"/>
    </w:lvl>
    <w:lvl w:ilvl="4" w:tplc="596A98C8">
      <w:numFmt w:val="decimal"/>
      <w:lvlText w:val=""/>
      <w:lvlJc w:val="left"/>
    </w:lvl>
    <w:lvl w:ilvl="5" w:tplc="BDBA22E2">
      <w:numFmt w:val="decimal"/>
      <w:lvlText w:val=""/>
      <w:lvlJc w:val="left"/>
    </w:lvl>
    <w:lvl w:ilvl="6" w:tplc="A42E130E">
      <w:numFmt w:val="decimal"/>
      <w:lvlText w:val=""/>
      <w:lvlJc w:val="left"/>
    </w:lvl>
    <w:lvl w:ilvl="7" w:tplc="4F98ED56">
      <w:numFmt w:val="decimal"/>
      <w:lvlText w:val=""/>
      <w:lvlJc w:val="left"/>
    </w:lvl>
    <w:lvl w:ilvl="8" w:tplc="799244B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45F"/>
    <w:rsid w:val="00A26E97"/>
    <w:rsid w:val="00F5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jvka1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2020-04-28T06:22:00Z</dcterms:created>
  <dcterms:modified xsi:type="dcterms:W3CDTF">2020-04-28T06:22:00Z</dcterms:modified>
</cp:coreProperties>
</file>