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4868"/>
        <w:tblGridChange w:id="0">
          <w:tblGrid>
            <w:gridCol w:w="5103"/>
            <w:gridCol w:w="4868"/>
          </w:tblGrid>
        </w:tblGridChange>
      </w:tblGrid>
      <w:tr>
        <w:trPr>
          <w:trHeight w:val="19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right="-266"/>
              <w:rPr/>
            </w:pPr>
            <w:r w:rsidDel="00000000" w:rsidR="00000000" w:rsidRPr="00000000">
              <w:rPr>
                <w:rtl w:val="0"/>
              </w:rPr>
              <w:t xml:space="preserve">Президент </w:t>
            </w:r>
          </w:p>
          <w:p w:rsidR="00000000" w:rsidDel="00000000" w:rsidP="00000000" w:rsidRDefault="00000000" w:rsidRPr="00000000" w14:paraId="00000005">
            <w:pPr>
              <w:ind w:right="-266"/>
              <w:rPr/>
            </w:pPr>
            <w:r w:rsidDel="00000000" w:rsidR="00000000" w:rsidRPr="00000000">
              <w:rPr>
                <w:rtl w:val="0"/>
              </w:rPr>
              <w:t xml:space="preserve">Федерации легкой атлетики </w:t>
            </w:r>
          </w:p>
          <w:p w:rsidR="00000000" w:rsidDel="00000000" w:rsidP="00000000" w:rsidRDefault="00000000" w:rsidRPr="00000000" w14:paraId="00000006">
            <w:pPr>
              <w:ind w:right="-266"/>
              <w:rPr/>
            </w:pPr>
            <w:r w:rsidDel="00000000" w:rsidR="00000000" w:rsidRPr="00000000">
              <w:rPr>
                <w:rtl w:val="0"/>
              </w:rPr>
              <w:t xml:space="preserve">Калининградской области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________________Тетерюков Е.И.</w:t>
            </w:r>
          </w:p>
          <w:p w:rsidR="00000000" w:rsidDel="00000000" w:rsidP="00000000" w:rsidRDefault="00000000" w:rsidRPr="00000000" w14:paraId="00000008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«___»__________2019 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Глава администрации </w:t>
            </w:r>
          </w:p>
          <w:p w:rsidR="00000000" w:rsidDel="00000000" w:rsidP="00000000" w:rsidRDefault="00000000" w:rsidRPr="00000000" w14:paraId="0000000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муниципального образования «Светлогорский городской округ»</w:t>
            </w:r>
          </w:p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__________________Бондаренко В.В. </w:t>
            </w:r>
          </w:p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«___»_________2019 г.</w:t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ПОЛОЖЕНИЕ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проведении Открытых соревнований Светлогорского городского округа по легкой атлетике на 10 км среди мужчин и 5 км среди женщин, посвященного памяти </w:t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Заслуженного тренера России Андреева В.А.</w:t>
      </w:r>
    </w:p>
    <w:p w:rsidR="00000000" w:rsidDel="00000000" w:rsidP="00000000" w:rsidRDefault="00000000" w:rsidRPr="00000000" w14:paraId="00000014">
      <w:pPr>
        <w:shd w:fill="ffffff" w:val="clear"/>
        <w:spacing w:before="250" w:line="306.99999999999994" w:lineRule="auto"/>
        <w:ind w:left="341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ЦЕЛЬ И ЗАДАЧИ</w:t>
      </w:r>
    </w:p>
    <w:p w:rsidR="00000000" w:rsidDel="00000000" w:rsidP="00000000" w:rsidRDefault="00000000" w:rsidRPr="00000000" w14:paraId="00000015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Соревнования проводятся в целях популяризации и развития легкой атлетики в муниципальном образовании «Светлогорский городской округ» и Калининградской области.  </w:t>
      </w:r>
    </w:p>
    <w:p w:rsidR="00000000" w:rsidDel="00000000" w:rsidP="00000000" w:rsidRDefault="00000000" w:rsidRPr="00000000" w14:paraId="00000016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Основными задачами соревнований являются: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hd w:fill="ffffff" w:val="clear"/>
        <w:tabs>
          <w:tab w:val="left" w:pos="883"/>
        </w:tabs>
        <w:spacing w:before="10" w:line="306.99999999999994" w:lineRule="auto"/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укрепление здоровья подрастающего поколения и формирование у подростков потребности в здоровом образе жизни;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hd w:fill="ffffff" w:val="clear"/>
        <w:tabs>
          <w:tab w:val="left" w:pos="883"/>
        </w:tabs>
        <w:spacing w:line="306.99999999999994" w:lineRule="auto"/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патриотическое воспитание детей и молодежи;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hd w:fill="ffffff" w:val="clear"/>
        <w:tabs>
          <w:tab w:val="left" w:pos="883"/>
        </w:tabs>
        <w:spacing w:line="306.99999999999994" w:lineRule="auto"/>
        <w:ind w:left="0"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повышения уровня спортивного мастерства и выявление сильнейших спортсменов для участия во Всероссийских соревнованиях.</w:t>
      </w:r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pos="883"/>
        </w:tabs>
        <w:spacing w:line="306.99999999999994" w:lineRule="auto"/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2. ВРЕМЯ И МЕСТО ПРОВЕДЕНИЯ</w:t>
      </w:r>
    </w:p>
    <w:p w:rsidR="00000000" w:rsidDel="00000000" w:rsidP="00000000" w:rsidRDefault="00000000" w:rsidRPr="00000000" w14:paraId="0000001C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2.1. Соревнования проводятся в г. Светлогорске.</w:t>
      </w:r>
    </w:p>
    <w:p w:rsidR="00000000" w:rsidDel="00000000" w:rsidP="00000000" w:rsidRDefault="00000000" w:rsidRPr="00000000" w14:paraId="0000001D">
      <w:pPr>
        <w:ind w:firstLine="709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2.2. 18 мая 2019 года. Открытие соревнований в 10.40. Старт в 11.30 на площади СВС (Светлогорского военного санатория).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before="254" w:line="298" w:lineRule="auto"/>
        <w:ind w:firstLine="709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УЧАСТНИКИ</w:t>
      </w:r>
    </w:p>
    <w:p w:rsidR="00000000" w:rsidDel="00000000" w:rsidP="00000000" w:rsidRDefault="00000000" w:rsidRPr="00000000" w14:paraId="0000001F">
      <w:pPr>
        <w:ind w:firstLine="709"/>
        <w:rPr/>
      </w:pPr>
      <w:r w:rsidDel="00000000" w:rsidR="00000000" w:rsidRPr="00000000">
        <w:rPr>
          <w:rtl w:val="0"/>
        </w:rPr>
        <w:t xml:space="preserve">Соревнования являются личными, проводятся по 4 возрастным группам у мужчин и 3 группам у женщин: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Мужчины:</w:t>
      </w:r>
    </w:p>
    <w:p w:rsidR="00000000" w:rsidDel="00000000" w:rsidP="00000000" w:rsidRDefault="00000000" w:rsidRPr="00000000" w14:paraId="00000021">
      <w:pPr>
        <w:ind w:firstLine="709"/>
        <w:rPr/>
      </w:pPr>
      <w:r w:rsidDel="00000000" w:rsidR="00000000" w:rsidRPr="00000000">
        <w:rPr>
          <w:rtl w:val="0"/>
        </w:rPr>
        <w:t xml:space="preserve">1 группа – до 18 лет (2001 г.р. и младше);</w:t>
      </w:r>
    </w:p>
    <w:p w:rsidR="00000000" w:rsidDel="00000000" w:rsidP="00000000" w:rsidRDefault="00000000" w:rsidRPr="00000000" w14:paraId="00000022">
      <w:pPr>
        <w:ind w:firstLine="709"/>
        <w:rPr/>
      </w:pPr>
      <w:r w:rsidDel="00000000" w:rsidR="00000000" w:rsidRPr="00000000">
        <w:rPr>
          <w:rtl w:val="0"/>
        </w:rPr>
        <w:t xml:space="preserve">2 группа – 18-34 года (2000-1984 г.р.);</w:t>
      </w:r>
    </w:p>
    <w:p w:rsidR="00000000" w:rsidDel="00000000" w:rsidP="00000000" w:rsidRDefault="00000000" w:rsidRPr="00000000" w14:paraId="00000023">
      <w:pPr>
        <w:ind w:firstLine="709"/>
        <w:rPr/>
      </w:pPr>
      <w:r w:rsidDel="00000000" w:rsidR="00000000" w:rsidRPr="00000000">
        <w:rPr>
          <w:rtl w:val="0"/>
        </w:rPr>
        <w:t xml:space="preserve">3 группа – 35-49 лет (1983-1970 г.р.);</w:t>
      </w:r>
    </w:p>
    <w:p w:rsidR="00000000" w:rsidDel="00000000" w:rsidP="00000000" w:rsidRDefault="00000000" w:rsidRPr="00000000" w14:paraId="00000024">
      <w:pPr>
        <w:ind w:firstLine="709"/>
        <w:rPr/>
      </w:pPr>
      <w:r w:rsidDel="00000000" w:rsidR="00000000" w:rsidRPr="00000000">
        <w:rPr>
          <w:rtl w:val="0"/>
        </w:rPr>
        <w:t xml:space="preserve">4 группа – 50 и старше (1969 и старше).</w:t>
      </w:r>
    </w:p>
    <w:p w:rsidR="00000000" w:rsidDel="00000000" w:rsidP="00000000" w:rsidRDefault="00000000" w:rsidRPr="00000000" w14:paraId="00000025">
      <w:pPr>
        <w:ind w:firstLine="709"/>
        <w:rPr/>
      </w:pPr>
      <w:r w:rsidDel="00000000" w:rsidR="00000000" w:rsidRPr="00000000">
        <w:rPr>
          <w:rtl w:val="0"/>
        </w:rPr>
        <w:t xml:space="preserve">Женщины:</w:t>
      </w:r>
    </w:p>
    <w:p w:rsidR="00000000" w:rsidDel="00000000" w:rsidP="00000000" w:rsidRDefault="00000000" w:rsidRPr="00000000" w14:paraId="00000026">
      <w:pPr>
        <w:ind w:firstLine="709"/>
        <w:rPr/>
      </w:pPr>
      <w:r w:rsidDel="00000000" w:rsidR="00000000" w:rsidRPr="00000000">
        <w:rPr>
          <w:rtl w:val="0"/>
        </w:rPr>
        <w:t xml:space="preserve">1 группа – до 18 лет (2001 г.р. и младше);</w:t>
      </w:r>
    </w:p>
    <w:p w:rsidR="00000000" w:rsidDel="00000000" w:rsidP="00000000" w:rsidRDefault="00000000" w:rsidRPr="00000000" w14:paraId="00000027">
      <w:pPr>
        <w:ind w:firstLine="709"/>
        <w:rPr/>
      </w:pPr>
      <w:r w:rsidDel="00000000" w:rsidR="00000000" w:rsidRPr="00000000">
        <w:rPr>
          <w:rtl w:val="0"/>
        </w:rPr>
        <w:t xml:space="preserve">2 группа – 18-34 года (2000-1984 г.р.);</w:t>
      </w:r>
    </w:p>
    <w:p w:rsidR="00000000" w:rsidDel="00000000" w:rsidP="00000000" w:rsidRDefault="00000000" w:rsidRPr="00000000" w14:paraId="00000028">
      <w:pPr>
        <w:ind w:firstLine="709"/>
        <w:rPr/>
      </w:pPr>
      <w:r w:rsidDel="00000000" w:rsidR="00000000" w:rsidRPr="00000000">
        <w:rPr>
          <w:rtl w:val="0"/>
        </w:rPr>
        <w:t xml:space="preserve">3 группа – 35 лет и старше (1983 г.р. и старше).</w:t>
      </w:r>
    </w:p>
    <w:p w:rsidR="00000000" w:rsidDel="00000000" w:rsidP="00000000" w:rsidRDefault="00000000" w:rsidRPr="00000000" w14:paraId="00000029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4. ПРОГРАММА СОРЕВНОВАНИЙ</w:t>
      </w:r>
    </w:p>
    <w:p w:rsidR="00000000" w:rsidDel="00000000" w:rsidP="00000000" w:rsidRDefault="00000000" w:rsidRPr="00000000" w14:paraId="0000002B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Соревнования проводятся на 10 км у мужчин и 5 км у женщин. Для спортсменов 2001 г.р. и младше до начала старта на 10 км и 5 км состоится эстафета на 2 км. </w:t>
      </w:r>
    </w:p>
    <w:p w:rsidR="00000000" w:rsidDel="00000000" w:rsidP="00000000" w:rsidRDefault="00000000" w:rsidRPr="00000000" w14:paraId="0000002C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5. ЭСТАФЕТА</w:t>
      </w:r>
    </w:p>
    <w:p w:rsidR="00000000" w:rsidDel="00000000" w:rsidP="00000000" w:rsidRDefault="00000000" w:rsidRPr="00000000" w14:paraId="0000002E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Участие в эстафете принимают учащиеся школ муниципального образования «Светлогорский городской округ» и других муниципальных образований Калининградской области 2000 г.р. и младше. Состав команды 5+5 (пять юношей, пять девушек). Общая протяженность дистанции -  2 км. Протяженность этапов будет сообщена дополнительно. Маршрут эстафеты проходит по ул. Ленина. Старт и финиш у клуба СВС.</w:t>
      </w:r>
    </w:p>
    <w:p w:rsidR="00000000" w:rsidDel="00000000" w:rsidP="00000000" w:rsidRDefault="00000000" w:rsidRPr="00000000" w14:paraId="0000002F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5. НАГРАЖДЕНИЕ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Участники, занявшие первые десять мест в беге на 10 км и участницы, занявшие первые шесть мест в беге на 5 км в общем зачете, награждаются денежными премиями в размере: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мужчины - 1 место – 10000 руб.; 2 место – 8000 руб.; 3 место – 6000 руб.; 4 место –              4000 руб.; 5 место – 2000 руб.; 6 место – 1500 руб.; 7 место – 1000 руб.; 8 место – 1000 руб.; 9 место – 1000 руб.; 10 место – 500 руб.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женщины - 1 место – 5000 руб.; 2 место – 4000 руб.; 3 место – 3000 руб.; 4 место –                 1500 руб.; 5 место – 1000 руб.; 6 место – 500 руб.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Участники, занявшие 1, 2, 3 место в забеге на 5 км среди мужчин награждаются кубками, медалями и грамотами.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Участники, занявшие 1, 2, 3 место в каждой возрастной группе на дистанциях 10 км и                 5 км награждаются медалями и грамотами.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Важно! Для участников личного первенства: необходимо иметь при себе оригиналы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копии паспорта, свидетельства ИНН (при наличии) и пенсионного страхового свидетельства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!!! Без предъявления этих документов выдача денежных призов на месте выигравшим спортсменам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 ПРОИЗВОДИТСЯ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ФИНАНСИРОВАНИЕ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МО «Светлогорский городской округ» несет расходы, связанные с награждением победителей и призеров во всех возрастных группах, (денежными премиями, организацией открытия и ходом программы соревнования, оплатой судейства).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Калининградское региональное отделение ОГО ВФСО «Динамо» - расходы, связанные с награждением медалями и грамотами, медицинское обеспечение спортсменов.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Федерация легкой атлетики Калининградской области – расходы, связанные с экипировкой спортсменов памятными майками, печать афиш.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Расходы, связанные с участием в соревнованиях (проезд, питание, проживание), несет командирующая сторона или сами участники. Стоимость проживания от 1000 руб./сутки (не включено питание), обед – 200 руб. оплачивается дополнительно по желанию участника. Заявки на проживание должны быть направлены в адрес организаторов по электронной почте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a.tsarev@svetlogorsk39.ru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8. ОРГАНИЗАЦИЯ И ПРОВЕДЕНИЕ СОРЕВНОВАНИЙ</w:t>
      </w:r>
    </w:p>
    <w:p w:rsidR="00000000" w:rsidDel="00000000" w:rsidP="00000000" w:rsidRDefault="00000000" w:rsidRPr="00000000" w14:paraId="0000003F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Организацию и проведение соревнований осуществляет Администрация МО «Светлогорский городской округ», Федерация легкой атлетики Калининградской области. Непосредственное проведение соревнований возлагается на судейскую бригаду, утвержденную Федерацией легкой атлетики Калининградской области.</w:t>
      </w:r>
    </w:p>
    <w:p w:rsidR="00000000" w:rsidDel="00000000" w:rsidP="00000000" w:rsidRDefault="00000000" w:rsidRPr="00000000" w14:paraId="00000040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Время регистрации и уточненное время начала соревнований будет сообщено за 10 дней до дня соревнований. Справки по телефону 8(40153)333-77 Царев Александр Александрович, e-mail: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a.tsarev@svetlogorsk39.ru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1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9. МЕДИЦИНСКОЕ ОБЕСПЕЧЕНИЕ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за состояние здоровья спортсменов возлагается на представителей команд-участниц и лично на каждого спортсмена.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9"/>
        <w:jc w:val="center"/>
        <w:rPr/>
      </w:pPr>
      <w:r w:rsidDel="00000000" w:rsidR="00000000" w:rsidRPr="00000000">
        <w:rPr>
          <w:rtl w:val="0"/>
        </w:rPr>
        <w:t xml:space="preserve">10. ОБЕСПЕЧЕНИЕ БЕЗОПАСНОСТИ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безопасности спортсменов и зрителей, соблюдение правопорядка возлагается на сотрудников МО МВД РФ «Светлогорский».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положение является приглашением на соревнования.</w:t>
      </w:r>
    </w:p>
    <w:sectPr>
      <w:pgSz w:h="16838" w:w="11906" w:orient="portrait"/>
      <w:pgMar w:bottom="851" w:top="851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ind w:firstLine="709"/>
    </w:pPr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.tsarev@svetlogorsk39.ru" TargetMode="External"/><Relationship Id="rId7" Type="http://schemas.openxmlformats.org/officeDocument/2006/relationships/hyperlink" Target="mailto:a.tsarev@svetlogorsk3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