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45"/>
        <w:gridCol w:w="4635"/>
        <w:tblGridChange w:id="0">
          <w:tblGrid>
            <w:gridCol w:w="4245"/>
            <w:gridCol w:w="4635"/>
          </w:tblGrid>
        </w:tblGridChange>
      </w:tblGrid>
      <w:tr>
        <w:trPr>
          <w:trHeight w:val="3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  <mc:AlternateContent>
                <mc:Choice Requires="wpg">
                  <w:drawing>
                    <wp:inline distB="114300" distT="114300" distL="114300" distR="114300">
                      <wp:extent cx="1915922" cy="1890713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152400"/>
                                <a:ext cx="1915922" cy="1890713"/>
                                <a:chOff x="152400" y="152400"/>
                                <a:chExt cx="6682600" cy="6553200"/>
                              </a:xfrm>
                            </wpg:grpSpPr>
                            <pic:pic>
                              <pic:nvPicPr>
                                <pic:cNvPr descr="печать спорт сити.png" id="2" name="Shape 2"/>
                                <pic:cNvPicPr preferRelativeResize="0"/>
                              </pic:nvPicPr>
                              <pic:blipFill>
                                <a:blip r:embed="rId6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6682600" cy="655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15922" cy="1890713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5922" cy="18907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«СпортСити»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Яковлева О.А.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«01» июля 2020г.</w:t>
            </w:r>
          </w:p>
        </w:tc>
      </w:tr>
    </w:tbl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 О Л О Ж Е Н И Е</w:t>
      </w:r>
    </w:p>
    <w:p w:rsidR="00000000" w:rsidDel="00000000" w:rsidP="00000000" w:rsidRDefault="00000000" w:rsidRPr="00000000" w14:paraId="0000000B">
      <w:pPr>
        <w:spacing w:after="0" w:before="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 спортивно-массовом мероприятии</w:t>
      </w:r>
    </w:p>
    <w:p w:rsidR="00000000" w:rsidDel="00000000" w:rsidP="00000000" w:rsidRDefault="00000000" w:rsidRPr="00000000" w14:paraId="0000000C">
      <w:pPr>
        <w:spacing w:after="0" w:before="0" w:lin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“Осенний Павловский забег ”</w:t>
      </w:r>
    </w:p>
    <w:p w:rsidR="00000000" w:rsidDel="00000000" w:rsidP="00000000" w:rsidRDefault="00000000" w:rsidRPr="00000000" w14:paraId="0000000D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Павловский забег 4 октября – соревнования по бегу на длинные дистанции, проводимые в форме забегов с массовым стартом.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Соревнования проводятся с целью развития массового любительского бега в Санкт-Петербурге и Ленинградской области.</w:t>
      </w:r>
    </w:p>
    <w:p w:rsidR="00000000" w:rsidDel="00000000" w:rsidP="00000000" w:rsidRDefault="00000000" w:rsidRPr="00000000" w14:paraId="00000011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ind w:firstLine="141.7322834645668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Задачами соревнований являются: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1780" w:hanging="1638.267716535433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популяризация оздоровительного бега и бега на длинные дистанции;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1780" w:hanging="1638.267716535433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пропаганда здорового образа жизни;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566.9291338582675" w:hanging="425.196850393700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привлечение населения Санкт-Петербурга к регулярным занятиям физической культурой и спортом;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1780" w:hanging="1638.267716535433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повышение спортивного мастерства бегунов на длинные дистанции;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1780" w:hanging="1638.267716535433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патриотическое воспитание молодежи;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566.9291338582675" w:hanging="425.196850393700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повышение туристической привлекательности Санкт-Петербурга (беговой туризм).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178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Организатор соревнований: Общество с ограниченной ответственностью «Спорт Сити» (ГК Колвэй).</w: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Директор соревнований: Павлов Дмитрий Геннадьевич.</w:t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Председатель попечительского совета: Перфильев Александр Сергеевич.</w:t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Спортивный директор: Дубченко Валерий.</w:t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Координатор проекта: Красавцева Оксана.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Адрес Оргкомитета: Санкт-Петербург, г. Пушкин, Привокзальная площадь, 6/2, «Колвэй».</w:t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Сайт в Интернете: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https://pushkin-run.ru/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эл. почта организатора: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  <w:rtl w:val="0"/>
        </w:rPr>
        <w:t xml:space="preserve"> info@pushkin-run.com</w:t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Соревнования проводятся 04 октября 2020 года.</w: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08:00 Открытие стартового городка</w:t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08:00-10:45 Регистрация и выдача стартовых пакетов;</w:t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08:00-10:55 Работа раздевалок и камер хранений на прием</w:t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10:50 Зажигательная разминка</w: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10:55  Торжественное открытие Павловского забега</w:t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11:00  Старт забега на дистанции 21 км ,10 км, 3 км.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12:00 Награждение победителей и призеров на дистанции</w:t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14:00  Закрытие трассы соревнований</w:t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Старт и финиш забегов – В Павловском парке, на Площади Гуляний. Маршруты забегов проходят по территории Павловского парка - грунтовые и и лесные дороги.</w:t>
      </w:r>
    </w:p>
    <w:p w:rsidR="00000000" w:rsidDel="00000000" w:rsidP="00000000" w:rsidRDefault="00000000" w:rsidRPr="00000000" w14:paraId="0000002F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Дистанции:</w:t>
      </w:r>
    </w:p>
    <w:p w:rsidR="00000000" w:rsidDel="00000000" w:rsidP="00000000" w:rsidRDefault="00000000" w:rsidRPr="00000000" w14:paraId="00000031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21 км 097 м (полумарафон) состоит из двух больших кругов и малого круга;</w:t>
      </w:r>
    </w:p>
    <w:p w:rsidR="00000000" w:rsidDel="00000000" w:rsidP="00000000" w:rsidRDefault="00000000" w:rsidRPr="00000000" w14:paraId="00000032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 км – один большой круг;</w:t>
      </w:r>
    </w:p>
    <w:p w:rsidR="00000000" w:rsidDel="00000000" w:rsidP="00000000" w:rsidRDefault="00000000" w:rsidRPr="00000000" w14:paraId="00000033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 км – один круг (малый).</w:t>
      </w:r>
    </w:p>
    <w:p w:rsidR="00000000" w:rsidDel="00000000" w:rsidP="00000000" w:rsidRDefault="00000000" w:rsidRPr="00000000" w14:paraId="00000034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Соревнования проводятся среди мужчин, женщин, юношей и девушек на личное первенство в абсолютном зачёте и в возрастных группах:</w:t>
      </w:r>
    </w:p>
    <w:p w:rsidR="00000000" w:rsidDel="00000000" w:rsidP="00000000" w:rsidRDefault="00000000" w:rsidRPr="00000000" w14:paraId="00000036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Дистанция 21 км 097 м</w:t>
      </w:r>
    </w:p>
    <w:p w:rsidR="00000000" w:rsidDel="00000000" w:rsidP="00000000" w:rsidRDefault="00000000" w:rsidRPr="00000000" w14:paraId="00000038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(18-39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(18-39 лет)</w:t>
      </w:r>
    </w:p>
    <w:p w:rsidR="00000000" w:rsidDel="00000000" w:rsidP="00000000" w:rsidRDefault="00000000" w:rsidRPr="00000000" w14:paraId="00000039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М-40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(40-49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Ж-40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(40-49 лет)</w:t>
      </w:r>
    </w:p>
    <w:p w:rsidR="00000000" w:rsidDel="00000000" w:rsidP="00000000" w:rsidRDefault="00000000" w:rsidRPr="00000000" w14:paraId="0000003A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М-50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(50-59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Ж-50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(50-59 лет)</w:t>
      </w:r>
    </w:p>
    <w:p w:rsidR="00000000" w:rsidDel="00000000" w:rsidP="00000000" w:rsidRDefault="00000000" w:rsidRPr="00000000" w14:paraId="0000003B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М-60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(60-69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Ж-60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(60-69 лет)</w:t>
      </w:r>
    </w:p>
    <w:p w:rsidR="00000000" w:rsidDel="00000000" w:rsidP="00000000" w:rsidRDefault="00000000" w:rsidRPr="00000000" w14:paraId="0000003C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М-70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(70 лет и старше)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Ж-70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(70 лет и старше)</w:t>
      </w:r>
    </w:p>
    <w:p w:rsidR="00000000" w:rsidDel="00000000" w:rsidP="00000000" w:rsidRDefault="00000000" w:rsidRPr="00000000" w14:paraId="0000003D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Дистанция 10 км</w:t>
      </w:r>
    </w:p>
    <w:p w:rsidR="00000000" w:rsidDel="00000000" w:rsidP="00000000" w:rsidRDefault="00000000" w:rsidRPr="00000000" w14:paraId="0000003F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М-16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(16-17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Ж-16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(16-17 лет)</w:t>
      </w:r>
    </w:p>
    <w:p w:rsidR="00000000" w:rsidDel="00000000" w:rsidP="00000000" w:rsidRDefault="00000000" w:rsidRPr="00000000" w14:paraId="00000040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(18-39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(18-39 лет)</w:t>
      </w:r>
    </w:p>
    <w:p w:rsidR="00000000" w:rsidDel="00000000" w:rsidP="00000000" w:rsidRDefault="00000000" w:rsidRPr="00000000" w14:paraId="00000041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М-40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(40-49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Ж-40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(40-49 лет)</w:t>
      </w:r>
    </w:p>
    <w:p w:rsidR="00000000" w:rsidDel="00000000" w:rsidP="00000000" w:rsidRDefault="00000000" w:rsidRPr="00000000" w14:paraId="00000042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М-50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(50-59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Ж-50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(50-59 лет)</w:t>
      </w:r>
    </w:p>
    <w:p w:rsidR="00000000" w:rsidDel="00000000" w:rsidP="00000000" w:rsidRDefault="00000000" w:rsidRPr="00000000" w14:paraId="00000043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М-60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(60-69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Ж-60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(60-69 лет)</w:t>
      </w:r>
    </w:p>
    <w:p w:rsidR="00000000" w:rsidDel="00000000" w:rsidP="00000000" w:rsidRDefault="00000000" w:rsidRPr="00000000" w14:paraId="00000044">
      <w:pPr>
        <w:spacing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М-70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(70 лет и старше)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Ж-70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(70 лет и старше)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Дистанция 3 км</w:t>
      </w:r>
    </w:p>
    <w:p w:rsidR="00000000" w:rsidDel="00000000" w:rsidP="00000000" w:rsidRDefault="00000000" w:rsidRPr="00000000" w14:paraId="00000047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М-13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(13-15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Ж-13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(13-15 лет)</w:t>
      </w:r>
    </w:p>
    <w:p w:rsidR="00000000" w:rsidDel="00000000" w:rsidP="00000000" w:rsidRDefault="00000000" w:rsidRPr="00000000" w14:paraId="00000048">
      <w:pPr>
        <w:spacing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М-16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(16-17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Ж-16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(16-17 лет)</w:t>
      </w:r>
    </w:p>
    <w:p w:rsidR="00000000" w:rsidDel="00000000" w:rsidP="00000000" w:rsidRDefault="00000000" w:rsidRPr="00000000" w14:paraId="00000049">
      <w:pPr>
        <w:spacing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(18-39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(18-39 лет)</w:t>
      </w:r>
    </w:p>
    <w:p w:rsidR="00000000" w:rsidDel="00000000" w:rsidP="00000000" w:rsidRDefault="00000000" w:rsidRPr="00000000" w14:paraId="0000004A">
      <w:pPr>
        <w:spacing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М-40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(40-49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Ж-40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(40-49 лет)</w:t>
      </w:r>
    </w:p>
    <w:p w:rsidR="00000000" w:rsidDel="00000000" w:rsidP="00000000" w:rsidRDefault="00000000" w:rsidRPr="00000000" w14:paraId="0000004B">
      <w:pPr>
        <w:spacing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М-50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(50-59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Ж-50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(50-59 лет)</w:t>
      </w:r>
    </w:p>
    <w:p w:rsidR="00000000" w:rsidDel="00000000" w:rsidP="00000000" w:rsidRDefault="00000000" w:rsidRPr="00000000" w14:paraId="0000004C">
      <w:pPr>
        <w:spacing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М-60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(60-69 лет)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Ж-60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(60-69 лет)</w:t>
      </w:r>
    </w:p>
    <w:p w:rsidR="00000000" w:rsidDel="00000000" w:rsidP="00000000" w:rsidRDefault="00000000" w:rsidRPr="00000000" w14:paraId="0000004D">
      <w:pPr>
        <w:spacing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М-70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(70 лет и старше)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Ж-70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(70 лет и старше)</w:t>
      </w:r>
    </w:p>
    <w:p w:rsidR="00000000" w:rsidDel="00000000" w:rsidP="00000000" w:rsidRDefault="00000000" w:rsidRPr="00000000" w14:paraId="0000004E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Возраст определяется на дату забега (04.10.2020г.)</w:t>
      </w:r>
    </w:p>
    <w:p w:rsidR="00000000" w:rsidDel="00000000" w:rsidP="00000000" w:rsidRDefault="00000000" w:rsidRPr="00000000" w14:paraId="00000050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Победители в абсолюте определяются по времени с объявления старта до пересечения участником финишной линии («ган-тайм»), в возрастных группах – по чистому времени («чип-тайм»).</w:t>
      </w:r>
    </w:p>
    <w:p w:rsidR="00000000" w:rsidDel="00000000" w:rsidP="00000000" w:rsidRDefault="00000000" w:rsidRPr="00000000" w14:paraId="00000051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соревнованиях применяется система электронного хронометража с контрольными отметками на дистанции.</w:t>
      </w:r>
    </w:p>
    <w:p w:rsidR="00000000" w:rsidDel="00000000" w:rsidP="00000000" w:rsidRDefault="00000000" w:rsidRPr="00000000" w14:paraId="00000052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Заявки на участие подаются путем регистрации на мероприятие сайте o-time.ru с 01.07.2020 по 02.10.2020. Регистрация офлайн возможна на ЭКСПО 3 октября 2020 при наличии свободных стартовых пакетов. Лимит участников - 1000 человек.</w:t>
      </w:r>
    </w:p>
    <w:p w:rsidR="00000000" w:rsidDel="00000000" w:rsidP="00000000" w:rsidRDefault="00000000" w:rsidRPr="00000000" w14:paraId="00000054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 участию в соревнованиях допускаются участники, имеющие действующий медицинский допуск (дата получения – не более 6 месяцев до даты проведения соревнований) к участию в соревнованиях по бегу с указанием дистанции. Для иностранных граждан медицинский допуск не требуется.</w:t>
      </w:r>
    </w:p>
    <w:p w:rsidR="00000000" w:rsidDel="00000000" w:rsidP="00000000" w:rsidRDefault="00000000" w:rsidRPr="00000000" w14:paraId="00000056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Получение стартовых пакетов состоится 3 октября 2020. Место выдачи будет опубликовано на сайте Организатора на позднее, чем за неделю до соревнований.</w:t>
      </w:r>
    </w:p>
    <w:p w:rsidR="00000000" w:rsidDel="00000000" w:rsidP="00000000" w:rsidRDefault="00000000" w:rsidRPr="00000000" w14:paraId="00000058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получения стартового пакета необходимо оплатить стартовый взнос, заполнить расписку об ответственности и предъявить медицинский допуск. За несовершеннолетних участников заполнить расписку об ответственности должен заполнить его законный представитель.</w:t>
      </w:r>
    </w:p>
    <w:p w:rsidR="00000000" w:rsidDel="00000000" w:rsidP="00000000" w:rsidRDefault="00000000" w:rsidRPr="00000000" w14:paraId="00000059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Победители и призеры в абсолюте (первые три места) и в возрастных группах (первое место) соревнований награждаются ценными призами, дипломами и медалями.</w:t>
      </w:r>
    </w:p>
    <w:p w:rsidR="00000000" w:rsidDel="00000000" w:rsidP="00000000" w:rsidRDefault="00000000" w:rsidRPr="00000000" w14:paraId="0000005B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Награждение участников в возрастных группах производится при участии в соревнованиях в возрастной группе не менее 2-х участников. Участник, не явившийся на церемонию награждения – не награждается. Если участник участник является призёром в абсолюте, то в возрастной группе он не награждается.</w:t>
      </w:r>
    </w:p>
    <w:p w:rsidR="00000000" w:rsidDel="00000000" w:rsidP="00000000" w:rsidRDefault="00000000" w:rsidRPr="00000000" w14:paraId="0000005C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Каждый финишировавший участник получает памятную медаль.</w:t>
      </w:r>
    </w:p>
    <w:p w:rsidR="00000000" w:rsidDel="00000000" w:rsidP="00000000" w:rsidRDefault="00000000" w:rsidRPr="00000000" w14:paraId="0000005E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Стартовый взнос участника:</w:t>
      </w:r>
    </w:p>
    <w:tbl>
      <w:tblPr>
        <w:tblStyle w:val="Table2"/>
        <w:tblW w:w="7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1740"/>
        <w:gridCol w:w="480"/>
        <w:gridCol w:w="765"/>
        <w:gridCol w:w="375"/>
        <w:gridCol w:w="900"/>
        <w:gridCol w:w="420"/>
        <w:gridCol w:w="1110"/>
        <w:gridCol w:w="480"/>
        <w:gridCol w:w="750"/>
        <w:tblGridChange w:id="0">
          <w:tblGrid>
            <w:gridCol w:w="870"/>
            <w:gridCol w:w="1740"/>
            <w:gridCol w:w="480"/>
            <w:gridCol w:w="765"/>
            <w:gridCol w:w="375"/>
            <w:gridCol w:w="900"/>
            <w:gridCol w:w="420"/>
            <w:gridCol w:w="1110"/>
            <w:gridCol w:w="480"/>
            <w:gridCol w:w="75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Павловский забег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 20.08.20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 15.09.2020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 02.10.2020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1900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ЭКСПО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2500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1800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trHeight w:val="18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Юноши и девушки моложе 20 лет скидка 25%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Мужчины от 60 лет и женщины от 55 лет с гражданством РФ действуют скидки 25%</w:t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Участники ВОВ и инвалиды 1,2 группы (по предъявлению подтверждающего документа) скидка 25%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Передача оплаченной заявки другому участнику возможна до 20.09.2020. Стартовый взнос не возвращается.</w:t>
      </w:r>
    </w:p>
    <w:p w:rsidR="00000000" w:rsidDel="00000000" w:rsidP="00000000" w:rsidRDefault="00000000" w:rsidRPr="00000000" w14:paraId="000000B3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B4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Обеспечение безопасности участников и зрителей производится в соответствии с:</w:t>
      </w:r>
    </w:p>
    <w:p w:rsidR="00000000" w:rsidDel="00000000" w:rsidP="00000000" w:rsidRDefault="00000000" w:rsidRPr="00000000" w14:paraId="000000B5">
      <w:p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Федеральным законом от 04.12.2007 N 329-ФЗ "О физической культуре и спорте в Российской Федерации"</w:t>
      </w:r>
    </w:p>
    <w:p w:rsidR="00000000" w:rsidDel="00000000" w:rsidP="00000000" w:rsidRDefault="00000000" w:rsidRPr="00000000" w14:paraId="000000B6">
      <w:p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Постановлением Правительства Российской Федерации от 18.04.2014 г. N 353 "Об утверждении Правил обеспечения безопасности при проведении официальных спортивных соревнований"</w:t>
      </w:r>
    </w:p>
    <w:p w:rsidR="00000000" w:rsidDel="00000000" w:rsidP="00000000" w:rsidRDefault="00000000" w:rsidRPr="00000000" w14:paraId="000000B7">
      <w:p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Приказ Министерства здравоохранения РФ от 1 марта 2016 г. № 134н «О Порядке организации оказания медицинской помощи лицам, занимающимся физической культурой и спортом»</w:t>
      </w:r>
    </w:p>
    <w:p w:rsidR="00000000" w:rsidDel="00000000" w:rsidP="00000000" w:rsidRDefault="00000000" w:rsidRPr="00000000" w14:paraId="000000B8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B9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Фото и видеосъемка  Видео и фотосъемка марафона. В соответствии с Федеральным Законом № 329-ФЗ от 04.12 2007 «О физической культуре и спорте в Российской Федерации» организаторам принадлежат все права на освещение марафона посредством видео или фотосъемки. Лица, планирующие снимать или фотографировать проведение марафона должны пройти официальную аккредитацию у пресс-атташе марафона. Использование видео и фотосъемки в коммерческих целях допускается только с письменного разрешения организаторов. </w:t>
      </w:r>
    </w:p>
    <w:p w:rsidR="00000000" w:rsidDel="00000000" w:rsidP="00000000" w:rsidRDefault="00000000" w:rsidRPr="00000000" w14:paraId="000000BA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BB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случае отмены мероприятия по причинам не зависящим от Организатора, денежные средства участнику не возвращаются.</w:t>
      </w:r>
    </w:p>
    <w:p w:rsidR="00000000" w:rsidDel="00000000" w:rsidP="00000000" w:rsidRDefault="00000000" w:rsidRPr="00000000" w14:paraId="000000BC">
      <w:pPr>
        <w:spacing w:after="0" w:before="0" w:line="240" w:lineRule="auto"/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BD">
      <w:pPr>
        <w:spacing w:after="0" w:before="0" w:line="240" w:lineRule="auto"/>
        <w:ind w:firstLine="700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Положение является официальным вызовом на соревнования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559.055118110236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shkin-run.ru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pushkin-ru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