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48" w:rsidRDefault="002D39A2">
      <w:pPr>
        <w:rPr>
          <w:sz w:val="28"/>
          <w:szCs w:val="28"/>
        </w:rPr>
      </w:pPr>
      <w:r>
        <w:rPr>
          <w:sz w:val="28"/>
          <w:szCs w:val="28"/>
        </w:rPr>
        <w:t xml:space="preserve">                                         </w:t>
      </w:r>
    </w:p>
    <w:tbl>
      <w:tblPr>
        <w:tblW w:w="0" w:type="auto"/>
        <w:tblInd w:w="-45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743"/>
        <w:gridCol w:w="3514"/>
        <w:gridCol w:w="3341"/>
      </w:tblGrid>
      <w:tr w:rsidR="00E81148">
        <w:tc>
          <w:tcPr>
            <w:tcW w:w="3828" w:type="dxa"/>
            <w:tcBorders>
              <w:top w:val="none" w:sz="0" w:space="0" w:color="000000"/>
              <w:left w:val="none" w:sz="0" w:space="0" w:color="000000"/>
              <w:bottom w:val="none" w:sz="0" w:space="0" w:color="000000"/>
              <w:right w:val="none" w:sz="0" w:space="0" w:color="000000"/>
            </w:tcBorders>
            <w:shd w:val="clear" w:color="auto" w:fill="auto"/>
          </w:tcPr>
          <w:p w:rsidR="00E81148" w:rsidRDefault="002D39A2">
            <w:pPr>
              <w:rPr>
                <w:sz w:val="28"/>
                <w:szCs w:val="28"/>
              </w:rPr>
            </w:pPr>
            <w:r>
              <w:rPr>
                <w:sz w:val="28"/>
                <w:szCs w:val="28"/>
              </w:rPr>
              <w:t>«УТВЕРЖДАЮ»</w:t>
            </w:r>
          </w:p>
          <w:p w:rsidR="00E81148" w:rsidRDefault="002D39A2">
            <w:pPr>
              <w:rPr>
                <w:sz w:val="28"/>
                <w:szCs w:val="28"/>
              </w:rPr>
            </w:pPr>
            <w:r>
              <w:rPr>
                <w:sz w:val="28"/>
                <w:szCs w:val="28"/>
              </w:rPr>
              <w:t>Директор МАУ ФСК</w:t>
            </w:r>
          </w:p>
          <w:p w:rsidR="00E81148" w:rsidRDefault="002D39A2">
            <w:pPr>
              <w:rPr>
                <w:sz w:val="28"/>
                <w:szCs w:val="28"/>
              </w:rPr>
            </w:pPr>
            <w:r>
              <w:rPr>
                <w:sz w:val="28"/>
                <w:szCs w:val="28"/>
              </w:rPr>
              <w:t>им. А.Ф. Личутина</w:t>
            </w:r>
          </w:p>
          <w:p w:rsidR="00E81148" w:rsidRDefault="002D39A2">
            <w:pPr>
              <w:rPr>
                <w:sz w:val="28"/>
                <w:szCs w:val="28"/>
              </w:rPr>
            </w:pPr>
            <w:r>
              <w:rPr>
                <w:sz w:val="28"/>
                <w:szCs w:val="28"/>
              </w:rPr>
              <w:t>__________ И.С. Тропин</w:t>
            </w:r>
          </w:p>
          <w:p w:rsidR="00E81148" w:rsidRDefault="002D39A2" w:rsidP="002D39A2">
            <w:pPr>
              <w:rPr>
                <w:sz w:val="28"/>
                <w:szCs w:val="28"/>
              </w:rPr>
            </w:pPr>
            <w:r>
              <w:rPr>
                <w:sz w:val="28"/>
                <w:szCs w:val="28"/>
              </w:rPr>
              <w:t>«___» ____________ 2021 г.</w:t>
            </w:r>
          </w:p>
        </w:tc>
        <w:tc>
          <w:tcPr>
            <w:tcW w:w="3709" w:type="dxa"/>
            <w:tcBorders>
              <w:top w:val="none" w:sz="0" w:space="0" w:color="000000"/>
              <w:left w:val="none" w:sz="0" w:space="0" w:color="000000"/>
              <w:bottom w:val="none" w:sz="0" w:space="0" w:color="000000"/>
              <w:right w:val="none" w:sz="0" w:space="0" w:color="000000"/>
            </w:tcBorders>
            <w:shd w:val="clear" w:color="auto" w:fill="auto"/>
          </w:tcPr>
          <w:p w:rsidR="00E81148" w:rsidRDefault="00E81148">
            <w:pPr>
              <w:rPr>
                <w:sz w:val="28"/>
                <w:szCs w:val="28"/>
              </w:rPr>
            </w:pPr>
          </w:p>
          <w:p w:rsidR="00E81148" w:rsidRDefault="00E81148">
            <w:pPr>
              <w:rPr>
                <w:sz w:val="28"/>
                <w:szCs w:val="28"/>
              </w:rPr>
            </w:pPr>
          </w:p>
          <w:p w:rsidR="00E81148" w:rsidRDefault="00E81148">
            <w:pPr>
              <w:rPr>
                <w:sz w:val="28"/>
                <w:szCs w:val="28"/>
              </w:rPr>
            </w:pPr>
          </w:p>
        </w:tc>
        <w:tc>
          <w:tcPr>
            <w:tcW w:w="3402" w:type="dxa"/>
            <w:tcBorders>
              <w:top w:val="none" w:sz="0" w:space="0" w:color="000000"/>
              <w:left w:val="none" w:sz="0" w:space="0" w:color="000000"/>
              <w:bottom w:val="none" w:sz="0" w:space="0" w:color="000000"/>
              <w:right w:val="none" w:sz="0" w:space="0" w:color="000000"/>
            </w:tcBorders>
            <w:shd w:val="clear" w:color="auto" w:fill="auto"/>
          </w:tcPr>
          <w:p w:rsidR="00E81148" w:rsidRDefault="002D39A2">
            <w:pPr>
              <w:rPr>
                <w:sz w:val="28"/>
                <w:szCs w:val="28"/>
              </w:rPr>
            </w:pPr>
            <w:r>
              <w:rPr>
                <w:sz w:val="28"/>
                <w:szCs w:val="28"/>
              </w:rPr>
              <w:t>«УТВЕРЖДАЮ»</w:t>
            </w:r>
          </w:p>
          <w:p w:rsidR="00E81148" w:rsidRDefault="002D39A2">
            <w:pPr>
              <w:rPr>
                <w:sz w:val="28"/>
                <w:szCs w:val="28"/>
              </w:rPr>
            </w:pPr>
            <w:r>
              <w:rPr>
                <w:sz w:val="28"/>
                <w:szCs w:val="28"/>
              </w:rPr>
              <w:t xml:space="preserve">Председатель федерации лёгкой атлетики </w:t>
            </w:r>
          </w:p>
          <w:p w:rsidR="00E81148" w:rsidRDefault="002D39A2">
            <w:pPr>
              <w:rPr>
                <w:sz w:val="28"/>
                <w:szCs w:val="28"/>
              </w:rPr>
            </w:pPr>
            <w:r>
              <w:rPr>
                <w:sz w:val="28"/>
                <w:szCs w:val="28"/>
              </w:rPr>
              <w:t>г. Архангельска</w:t>
            </w:r>
          </w:p>
          <w:p w:rsidR="00E81148" w:rsidRDefault="00E81148">
            <w:pPr>
              <w:rPr>
                <w:sz w:val="28"/>
                <w:szCs w:val="28"/>
              </w:rPr>
            </w:pPr>
          </w:p>
          <w:p w:rsidR="00E81148" w:rsidRDefault="002D39A2">
            <w:pPr>
              <w:rPr>
                <w:sz w:val="28"/>
                <w:szCs w:val="28"/>
              </w:rPr>
            </w:pPr>
            <w:r>
              <w:rPr>
                <w:sz w:val="28"/>
                <w:szCs w:val="28"/>
              </w:rPr>
              <w:t>__________ Н.А. Вяткин</w:t>
            </w:r>
          </w:p>
          <w:p w:rsidR="00E81148" w:rsidRDefault="002D39A2" w:rsidP="002D39A2">
            <w:pPr>
              <w:rPr>
                <w:sz w:val="28"/>
                <w:szCs w:val="28"/>
              </w:rPr>
            </w:pPr>
            <w:r>
              <w:rPr>
                <w:sz w:val="28"/>
                <w:szCs w:val="28"/>
              </w:rPr>
              <w:t>«___»__________ 2021 г.</w:t>
            </w:r>
          </w:p>
        </w:tc>
      </w:tr>
    </w:tbl>
    <w:p w:rsidR="00E81148" w:rsidRDefault="002D39A2">
      <w:pPr>
        <w:rPr>
          <w:sz w:val="28"/>
          <w:szCs w:val="28"/>
        </w:rPr>
      </w:pPr>
      <w:r>
        <w:rPr>
          <w:sz w:val="28"/>
          <w:szCs w:val="28"/>
        </w:rPr>
        <w:t xml:space="preserve">                              </w:t>
      </w:r>
    </w:p>
    <w:p w:rsidR="00E81148" w:rsidRDefault="002D39A2">
      <w:pPr>
        <w:pStyle w:val="1"/>
        <w:numPr>
          <w:ilvl w:val="0"/>
          <w:numId w:val="1"/>
        </w:numPr>
        <w:ind w:left="-567" w:firstLine="567"/>
        <w:jc w:val="center"/>
        <w:rPr>
          <w:b/>
          <w:bCs/>
        </w:rPr>
      </w:pPr>
      <w:r>
        <w:rPr>
          <w:b/>
          <w:bCs/>
          <w:szCs w:val="28"/>
        </w:rPr>
        <w:t>П О Л О Ж Е Н И Е</w:t>
      </w:r>
    </w:p>
    <w:p w:rsidR="00E81148" w:rsidRDefault="002D39A2">
      <w:pPr>
        <w:pStyle w:val="21"/>
        <w:rPr>
          <w:szCs w:val="28"/>
        </w:rPr>
      </w:pPr>
      <w:r>
        <w:rPr>
          <w:szCs w:val="28"/>
        </w:rPr>
        <w:t>о проведении соревнований по легкой атлетике "День прыгуна", посвященного памяти Г.С. Семеновой</w:t>
      </w:r>
    </w:p>
    <w:p w:rsidR="00E81148" w:rsidRDefault="00E81148">
      <w:pPr>
        <w:rPr>
          <w:sz w:val="28"/>
          <w:szCs w:val="28"/>
        </w:rPr>
      </w:pPr>
    </w:p>
    <w:p w:rsidR="00E81148" w:rsidRDefault="002D39A2" w:rsidP="002D39A2">
      <w:pPr>
        <w:numPr>
          <w:ilvl w:val="0"/>
          <w:numId w:val="2"/>
        </w:numPr>
        <w:jc w:val="center"/>
        <w:rPr>
          <w:sz w:val="28"/>
          <w:szCs w:val="28"/>
        </w:rPr>
      </w:pPr>
      <w:r>
        <w:rPr>
          <w:sz w:val="28"/>
          <w:szCs w:val="28"/>
        </w:rPr>
        <w:t>ЦЕЛИ И ЗАДАЧИ.</w:t>
      </w:r>
    </w:p>
    <w:p w:rsidR="00E81148" w:rsidRDefault="002D39A2">
      <w:pPr>
        <w:ind w:left="-567"/>
        <w:rPr>
          <w:sz w:val="28"/>
          <w:szCs w:val="28"/>
        </w:rPr>
      </w:pPr>
      <w:r>
        <w:rPr>
          <w:sz w:val="28"/>
          <w:szCs w:val="28"/>
        </w:rPr>
        <w:t>1.1.Популяризация и развитие легкой атлетики.</w:t>
      </w:r>
    </w:p>
    <w:p w:rsidR="00E81148" w:rsidRDefault="002D39A2">
      <w:pPr>
        <w:ind w:left="-567"/>
        <w:rPr>
          <w:sz w:val="28"/>
          <w:szCs w:val="28"/>
        </w:rPr>
      </w:pPr>
      <w:r>
        <w:rPr>
          <w:sz w:val="28"/>
          <w:szCs w:val="28"/>
        </w:rPr>
        <w:t>1.2.Повышения уровня спортивного мастерства.</w:t>
      </w:r>
    </w:p>
    <w:p w:rsidR="00E81148" w:rsidRDefault="002D39A2">
      <w:pPr>
        <w:pStyle w:val="a6"/>
        <w:rPr>
          <w:szCs w:val="28"/>
        </w:rPr>
      </w:pPr>
      <w:r>
        <w:rPr>
          <w:szCs w:val="28"/>
        </w:rPr>
        <w:t>1.3.Выявление сильнейших спортсменов.</w:t>
      </w:r>
    </w:p>
    <w:p w:rsidR="00E81148" w:rsidRDefault="002D39A2">
      <w:pPr>
        <w:pStyle w:val="a6"/>
        <w:rPr>
          <w:szCs w:val="28"/>
        </w:rPr>
      </w:pPr>
      <w:r>
        <w:rPr>
          <w:szCs w:val="28"/>
        </w:rPr>
        <w:t>1.4. Проверка уровня подготовки к традиционной Майской эстафете.</w:t>
      </w:r>
    </w:p>
    <w:p w:rsidR="002D39A2" w:rsidRDefault="002D39A2">
      <w:pPr>
        <w:pStyle w:val="a6"/>
        <w:rPr>
          <w:szCs w:val="28"/>
        </w:rPr>
      </w:pPr>
    </w:p>
    <w:p w:rsidR="00E81148" w:rsidRDefault="002D39A2" w:rsidP="002D39A2">
      <w:pPr>
        <w:numPr>
          <w:ilvl w:val="0"/>
          <w:numId w:val="2"/>
        </w:numPr>
        <w:jc w:val="center"/>
        <w:rPr>
          <w:sz w:val="28"/>
          <w:szCs w:val="28"/>
        </w:rPr>
      </w:pPr>
      <w:r>
        <w:rPr>
          <w:sz w:val="28"/>
          <w:szCs w:val="28"/>
        </w:rPr>
        <w:t>РУКОВОДСТВО СОРЕВНОВАНИЯМИ.</w:t>
      </w:r>
    </w:p>
    <w:p w:rsidR="00E81148" w:rsidRDefault="002D39A2">
      <w:pPr>
        <w:pStyle w:val="TextBodyIndent"/>
        <w:jc w:val="both"/>
        <w:rPr>
          <w:szCs w:val="28"/>
        </w:rPr>
      </w:pPr>
      <w:r>
        <w:rPr>
          <w:szCs w:val="28"/>
        </w:rPr>
        <w:t>2.1.Общее руководство подготовкой и организацией соревнований осуществляет управление по физической и спорту Администрации МО «Город Архангельск», МАУ ФСК им. А.Ф. Личутина совместно с федерацией легкой атлетики г. Архангельска.</w:t>
      </w:r>
    </w:p>
    <w:p w:rsidR="00E81148" w:rsidRDefault="002D39A2">
      <w:pPr>
        <w:pStyle w:val="TextBodyIndent"/>
        <w:jc w:val="both"/>
        <w:rPr>
          <w:szCs w:val="28"/>
        </w:rPr>
      </w:pPr>
      <w:r>
        <w:rPr>
          <w:szCs w:val="28"/>
        </w:rPr>
        <w:t>2.2.Непосредственное проведение соревнований возлагается на судейскую коллегию. Главный судья соре</w:t>
      </w:r>
      <w:r w:rsidR="000C456D">
        <w:rPr>
          <w:szCs w:val="28"/>
        </w:rPr>
        <w:t>внований Зайцева Е.Н.</w:t>
      </w:r>
    </w:p>
    <w:p w:rsidR="00E81148" w:rsidRDefault="00E81148">
      <w:pPr>
        <w:pStyle w:val="TextBodyIndent"/>
        <w:rPr>
          <w:szCs w:val="28"/>
        </w:rPr>
      </w:pPr>
    </w:p>
    <w:p w:rsidR="00E81148" w:rsidRDefault="002D39A2" w:rsidP="002D39A2">
      <w:pPr>
        <w:numPr>
          <w:ilvl w:val="0"/>
          <w:numId w:val="2"/>
        </w:numPr>
        <w:jc w:val="center"/>
        <w:rPr>
          <w:sz w:val="28"/>
          <w:szCs w:val="28"/>
        </w:rPr>
      </w:pPr>
      <w:r>
        <w:rPr>
          <w:sz w:val="28"/>
          <w:szCs w:val="28"/>
        </w:rPr>
        <w:t>МЕСТО И ВРЕМЯ ПРОВЕДЕНИЯ СОРЕВНОВАНИЙ.</w:t>
      </w:r>
    </w:p>
    <w:p w:rsidR="00E81148" w:rsidRDefault="002D39A2">
      <w:pPr>
        <w:ind w:left="-567"/>
        <w:rPr>
          <w:sz w:val="28"/>
          <w:szCs w:val="28"/>
        </w:rPr>
      </w:pPr>
      <w:r>
        <w:rPr>
          <w:sz w:val="28"/>
          <w:szCs w:val="28"/>
        </w:rPr>
        <w:t xml:space="preserve">3.1. Соревнования проводятся в легкоатлетическом манеже стадиона «Труд». </w:t>
      </w:r>
      <w:r>
        <w:rPr>
          <w:sz w:val="28"/>
          <w:szCs w:val="28"/>
        </w:rPr>
        <w:tab/>
      </w:r>
    </w:p>
    <w:p w:rsidR="00E81148" w:rsidRDefault="002D39A2">
      <w:pPr>
        <w:ind w:left="-567"/>
        <w:rPr>
          <w:sz w:val="28"/>
          <w:szCs w:val="28"/>
        </w:rPr>
      </w:pPr>
      <w:r>
        <w:rPr>
          <w:sz w:val="28"/>
          <w:szCs w:val="28"/>
        </w:rPr>
        <w:t xml:space="preserve">        17 апреля 2021 – с 15.00</w:t>
      </w:r>
    </w:p>
    <w:p w:rsidR="00E81148" w:rsidRDefault="002D39A2">
      <w:pPr>
        <w:ind w:left="-567" w:firstLine="567"/>
        <w:rPr>
          <w:sz w:val="28"/>
          <w:szCs w:val="28"/>
        </w:rPr>
      </w:pPr>
      <w:r>
        <w:rPr>
          <w:sz w:val="28"/>
          <w:szCs w:val="28"/>
        </w:rPr>
        <w:t>18  апреля 2021 г.  с 11.00 час.</w:t>
      </w:r>
    </w:p>
    <w:p w:rsidR="002D39A2" w:rsidRDefault="002D39A2">
      <w:pPr>
        <w:ind w:left="-567" w:firstLine="567"/>
        <w:rPr>
          <w:sz w:val="28"/>
          <w:szCs w:val="28"/>
        </w:rPr>
      </w:pPr>
    </w:p>
    <w:p w:rsidR="00E81148" w:rsidRDefault="002D39A2" w:rsidP="002D39A2">
      <w:pPr>
        <w:numPr>
          <w:ilvl w:val="0"/>
          <w:numId w:val="2"/>
        </w:numPr>
        <w:jc w:val="center"/>
        <w:rPr>
          <w:sz w:val="28"/>
          <w:szCs w:val="28"/>
        </w:rPr>
      </w:pPr>
      <w:r>
        <w:rPr>
          <w:sz w:val="28"/>
          <w:szCs w:val="28"/>
        </w:rPr>
        <w:t>УЧАСТНИКИ СОРЕВНОВАНИЙ.</w:t>
      </w:r>
    </w:p>
    <w:p w:rsidR="00E81148" w:rsidRDefault="002D39A2">
      <w:pPr>
        <w:pStyle w:val="TextBodyIndent"/>
        <w:rPr>
          <w:szCs w:val="28"/>
        </w:rPr>
      </w:pPr>
      <w:r>
        <w:rPr>
          <w:szCs w:val="28"/>
        </w:rPr>
        <w:t>К участию в соревнованиях допускаются спортсмены:</w:t>
      </w:r>
    </w:p>
    <w:p w:rsidR="00E81148" w:rsidRDefault="002D39A2">
      <w:pPr>
        <w:pStyle w:val="TextBodyIndent"/>
        <w:numPr>
          <w:ilvl w:val="0"/>
          <w:numId w:val="3"/>
        </w:numPr>
      </w:pPr>
      <w:r>
        <w:rPr>
          <w:szCs w:val="28"/>
        </w:rPr>
        <w:t>Юноши и девушки</w:t>
      </w:r>
      <w:r w:rsidR="00B55DEF">
        <w:rPr>
          <w:szCs w:val="28"/>
        </w:rPr>
        <w:t xml:space="preserve"> 2004 -2008</w:t>
      </w:r>
      <w:r w:rsidR="000C456D">
        <w:rPr>
          <w:szCs w:val="28"/>
        </w:rPr>
        <w:t>г.р.</w:t>
      </w:r>
    </w:p>
    <w:p w:rsidR="00E81148" w:rsidRDefault="00B55DEF">
      <w:pPr>
        <w:numPr>
          <w:ilvl w:val="0"/>
          <w:numId w:val="3"/>
        </w:numPr>
        <w:rPr>
          <w:sz w:val="28"/>
          <w:szCs w:val="28"/>
        </w:rPr>
      </w:pPr>
      <w:r>
        <w:rPr>
          <w:sz w:val="28"/>
          <w:szCs w:val="28"/>
        </w:rPr>
        <w:t>Юниоры и юниорки 2002-2003</w:t>
      </w:r>
      <w:r w:rsidR="002D39A2">
        <w:rPr>
          <w:sz w:val="28"/>
          <w:szCs w:val="28"/>
        </w:rPr>
        <w:t xml:space="preserve"> г.р. </w:t>
      </w:r>
    </w:p>
    <w:p w:rsidR="00E81148" w:rsidRDefault="00B55DEF">
      <w:pPr>
        <w:numPr>
          <w:ilvl w:val="0"/>
          <w:numId w:val="3"/>
        </w:numPr>
        <w:rPr>
          <w:sz w:val="28"/>
          <w:szCs w:val="28"/>
        </w:rPr>
      </w:pPr>
      <w:r>
        <w:rPr>
          <w:sz w:val="28"/>
          <w:szCs w:val="28"/>
        </w:rPr>
        <w:t>Мужчины и женщины (2001</w:t>
      </w:r>
      <w:r w:rsidR="002D39A2">
        <w:rPr>
          <w:sz w:val="28"/>
          <w:szCs w:val="28"/>
        </w:rPr>
        <w:t xml:space="preserve"> г.р. и старше)</w:t>
      </w:r>
    </w:p>
    <w:p w:rsidR="002D39A2" w:rsidRDefault="002D39A2" w:rsidP="000C456D">
      <w:pPr>
        <w:ind w:left="720"/>
        <w:rPr>
          <w:sz w:val="28"/>
          <w:szCs w:val="28"/>
        </w:rPr>
      </w:pPr>
    </w:p>
    <w:p w:rsidR="002D39A2" w:rsidRDefault="002D39A2" w:rsidP="002D39A2">
      <w:pPr>
        <w:numPr>
          <w:ilvl w:val="0"/>
          <w:numId w:val="3"/>
        </w:numPr>
        <w:jc w:val="center"/>
        <w:rPr>
          <w:sz w:val="28"/>
          <w:szCs w:val="28"/>
        </w:rPr>
      </w:pPr>
      <w:r>
        <w:rPr>
          <w:sz w:val="28"/>
          <w:szCs w:val="28"/>
        </w:rPr>
        <w:t>ПРОГРАМА СОРЕВНОВАНИЙ:</w:t>
      </w:r>
    </w:p>
    <w:p w:rsidR="00E81148" w:rsidRPr="002D39A2" w:rsidRDefault="002D39A2" w:rsidP="002D39A2">
      <w:pPr>
        <w:ind w:left="360"/>
        <w:rPr>
          <w:sz w:val="28"/>
          <w:szCs w:val="28"/>
        </w:rPr>
      </w:pPr>
      <w:r w:rsidRPr="002D39A2">
        <w:rPr>
          <w:sz w:val="28"/>
          <w:szCs w:val="28"/>
        </w:rPr>
        <w:t xml:space="preserve">5.1. Соревнования проводятся на следующих дистанциях </w:t>
      </w:r>
      <w:r w:rsidR="000C456D">
        <w:rPr>
          <w:sz w:val="28"/>
          <w:szCs w:val="28"/>
        </w:rPr>
        <w:t>60м, 300м, 600м, 1000м.,</w:t>
      </w:r>
      <w:r w:rsidRPr="002D39A2">
        <w:rPr>
          <w:sz w:val="28"/>
          <w:szCs w:val="28"/>
        </w:rPr>
        <w:t xml:space="preserve"> прыжок в длину с разбега</w:t>
      </w:r>
    </w:p>
    <w:p w:rsidR="00E81148" w:rsidRDefault="002D39A2">
      <w:pPr>
        <w:pStyle w:val="TextBodyIndent"/>
        <w:ind w:left="360"/>
        <w:rPr>
          <w:szCs w:val="28"/>
        </w:rPr>
      </w:pPr>
      <w:r>
        <w:rPr>
          <w:szCs w:val="28"/>
        </w:rPr>
        <w:t>1-й день – 17.04.2021: бег 60</w:t>
      </w:r>
      <w:r w:rsidR="000C456D">
        <w:rPr>
          <w:szCs w:val="28"/>
        </w:rPr>
        <w:t>м, 600м.</w:t>
      </w:r>
    </w:p>
    <w:p w:rsidR="00E81148" w:rsidRDefault="002D39A2">
      <w:pPr>
        <w:pStyle w:val="TextBodyIndent"/>
        <w:ind w:left="360"/>
        <w:rPr>
          <w:szCs w:val="28"/>
        </w:rPr>
      </w:pPr>
      <w:r>
        <w:rPr>
          <w:szCs w:val="28"/>
        </w:rPr>
        <w:t>2-й день – 18.04.2021:</w:t>
      </w:r>
      <w:r w:rsidR="000C456D">
        <w:rPr>
          <w:szCs w:val="28"/>
        </w:rPr>
        <w:t xml:space="preserve"> прыжок в длину</w:t>
      </w:r>
      <w:r>
        <w:rPr>
          <w:szCs w:val="28"/>
        </w:rPr>
        <w:t xml:space="preserve">, </w:t>
      </w:r>
      <w:r w:rsidR="00B55DEF">
        <w:rPr>
          <w:szCs w:val="28"/>
        </w:rPr>
        <w:t xml:space="preserve">60 м </w:t>
      </w:r>
      <w:proofErr w:type="gramStart"/>
      <w:r w:rsidR="00B55DEF">
        <w:rPr>
          <w:szCs w:val="28"/>
        </w:rPr>
        <w:t>–ф</w:t>
      </w:r>
      <w:proofErr w:type="gramEnd"/>
      <w:r w:rsidR="00B55DEF">
        <w:rPr>
          <w:szCs w:val="28"/>
        </w:rPr>
        <w:t xml:space="preserve">иналы, </w:t>
      </w:r>
      <w:r>
        <w:rPr>
          <w:szCs w:val="28"/>
        </w:rPr>
        <w:t>300 м, 1000м.</w:t>
      </w:r>
    </w:p>
    <w:p w:rsidR="00E81148" w:rsidRDefault="002D39A2">
      <w:pPr>
        <w:pStyle w:val="TextBodyIndent"/>
        <w:jc w:val="both"/>
      </w:pPr>
      <w:r>
        <w:rPr>
          <w:szCs w:val="28"/>
        </w:rPr>
        <w:t xml:space="preserve">     5.2. Соревнования в беге на 60 м проводятся в два круг</w:t>
      </w:r>
      <w:bookmarkStart w:id="0" w:name="_GoBack"/>
      <w:bookmarkEnd w:id="0"/>
      <w:r>
        <w:rPr>
          <w:szCs w:val="28"/>
        </w:rPr>
        <w:t>а, в остальных – в один.</w:t>
      </w:r>
    </w:p>
    <w:p w:rsidR="00E81148" w:rsidRDefault="00E81148">
      <w:pPr>
        <w:pStyle w:val="TextBodyIndent"/>
        <w:jc w:val="both"/>
      </w:pPr>
    </w:p>
    <w:p w:rsidR="00E81148" w:rsidRDefault="00E81148">
      <w:pPr>
        <w:pStyle w:val="TextBodyIndent"/>
        <w:jc w:val="both"/>
        <w:rPr>
          <w:szCs w:val="28"/>
        </w:rPr>
      </w:pPr>
    </w:p>
    <w:p w:rsidR="002D39A2" w:rsidRDefault="002D39A2">
      <w:pPr>
        <w:pStyle w:val="TextBody"/>
        <w:rPr>
          <w:szCs w:val="28"/>
        </w:rPr>
      </w:pPr>
      <w:r>
        <w:rPr>
          <w:szCs w:val="28"/>
        </w:rPr>
        <w:t xml:space="preserve">    </w:t>
      </w:r>
    </w:p>
    <w:p w:rsidR="00E81148" w:rsidRDefault="002D39A2" w:rsidP="002D39A2">
      <w:pPr>
        <w:pStyle w:val="TextBody"/>
        <w:jc w:val="center"/>
        <w:rPr>
          <w:szCs w:val="28"/>
        </w:rPr>
      </w:pPr>
      <w:r>
        <w:rPr>
          <w:szCs w:val="28"/>
        </w:rPr>
        <w:t>6.НАГРАЖДЕНИЕ:</w:t>
      </w:r>
    </w:p>
    <w:p w:rsidR="00E81148" w:rsidRDefault="002D39A2">
      <w:pPr>
        <w:pStyle w:val="20"/>
        <w:jc w:val="both"/>
        <w:rPr>
          <w:szCs w:val="28"/>
        </w:rPr>
      </w:pPr>
      <w:r>
        <w:rPr>
          <w:szCs w:val="28"/>
        </w:rPr>
        <w:t>6.1. Победители и призёры в каждом виде программы награждаются грамотой и медалью управления по физической культуре и спорту мэрии г. Архангельска. Награждение проводится отдельно по группам указанным в п.5.1.Награждение производиться не менее 4 участников.</w:t>
      </w:r>
    </w:p>
    <w:p w:rsidR="00E81148" w:rsidRDefault="00E81148">
      <w:pPr>
        <w:pStyle w:val="20"/>
        <w:jc w:val="both"/>
        <w:rPr>
          <w:szCs w:val="28"/>
        </w:rPr>
      </w:pPr>
    </w:p>
    <w:p w:rsidR="00E81148" w:rsidRDefault="002D39A2" w:rsidP="002D39A2">
      <w:pPr>
        <w:spacing w:line="273" w:lineRule="exact"/>
        <w:jc w:val="center"/>
        <w:rPr>
          <w:sz w:val="28"/>
          <w:szCs w:val="28"/>
        </w:rPr>
      </w:pPr>
      <w:r>
        <w:rPr>
          <w:sz w:val="28"/>
          <w:szCs w:val="28"/>
        </w:rPr>
        <w:t>7. ОБЕСПЕЧЕНИЕ БЕЗОПАСНОСТИ УЧАСТНИКОВ И ЗРИТЕЛЕЙ</w:t>
      </w:r>
    </w:p>
    <w:p w:rsidR="002D39A2" w:rsidRPr="002D39A2" w:rsidRDefault="002D39A2" w:rsidP="002D39A2">
      <w:pPr>
        <w:spacing w:line="283" w:lineRule="exact"/>
        <w:ind w:right="144" w:firstLine="864"/>
        <w:jc w:val="both"/>
        <w:rPr>
          <w:sz w:val="28"/>
          <w:szCs w:val="28"/>
        </w:rPr>
      </w:pPr>
      <w:proofErr w:type="gramStart"/>
      <w:r w:rsidRPr="002D39A2">
        <w:rPr>
          <w:sz w:val="28"/>
          <w:szCs w:val="28"/>
        </w:rPr>
        <w:t>Соревнования проводятся на объектах спорта, включенных во Всероссийский реестр объектов спорта в соответствии с Федеральным законом от 04.12.2007 №329 ФЗ «О физической культуре и спорте в Российской Федерации»,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объекта спорта к проведению спортивных соревнований, утвержденных</w:t>
      </w:r>
      <w:proofErr w:type="gramEnd"/>
      <w:r w:rsidRPr="002D39A2">
        <w:rPr>
          <w:sz w:val="28"/>
          <w:szCs w:val="28"/>
        </w:rPr>
        <w:t xml:space="preserve"> в установленном порядке.</w:t>
      </w:r>
    </w:p>
    <w:p w:rsidR="002D39A2" w:rsidRPr="002D39A2" w:rsidRDefault="002D39A2" w:rsidP="002D39A2">
      <w:pPr>
        <w:spacing w:line="283" w:lineRule="exact"/>
        <w:ind w:right="144" w:firstLine="864"/>
        <w:jc w:val="both"/>
        <w:rPr>
          <w:sz w:val="28"/>
          <w:szCs w:val="28"/>
        </w:rPr>
      </w:pPr>
      <w:r w:rsidRPr="002D39A2">
        <w:rPr>
          <w:sz w:val="28"/>
          <w:szCs w:val="28"/>
        </w:rPr>
        <w:t xml:space="preserve">Обеспечение безопасности участников осуществляется </w:t>
      </w:r>
      <w:proofErr w:type="gramStart"/>
      <w:r w:rsidRPr="002D39A2">
        <w:rPr>
          <w:sz w:val="28"/>
          <w:szCs w:val="28"/>
        </w:rPr>
        <w:t>согласно Правил</w:t>
      </w:r>
      <w:proofErr w:type="gramEnd"/>
      <w:r w:rsidRPr="002D39A2">
        <w:rPr>
          <w:sz w:val="28"/>
          <w:szCs w:val="28"/>
        </w:rPr>
        <w:t xml:space="preserve"> обеспечения безопасности при проведении официальных спортивных соревнований, утвержденных постановлением Правительства Российской</w:t>
      </w:r>
    </w:p>
    <w:p w:rsidR="002D39A2" w:rsidRPr="002D39A2" w:rsidRDefault="002D39A2" w:rsidP="002D39A2">
      <w:pPr>
        <w:spacing w:line="283" w:lineRule="exact"/>
        <w:ind w:right="144" w:firstLine="864"/>
        <w:jc w:val="both"/>
        <w:rPr>
          <w:sz w:val="28"/>
          <w:szCs w:val="28"/>
        </w:rPr>
      </w:pPr>
      <w:r w:rsidRPr="002D39A2">
        <w:rPr>
          <w:sz w:val="28"/>
          <w:szCs w:val="28"/>
        </w:rPr>
        <w:t>Федерации от 18 апреля 2014 года № 353, а также требованиям правил вида спорта. При этом:</w:t>
      </w:r>
    </w:p>
    <w:p w:rsidR="002D39A2" w:rsidRPr="002D39A2" w:rsidRDefault="002D39A2" w:rsidP="002D39A2">
      <w:pPr>
        <w:spacing w:line="283" w:lineRule="exact"/>
        <w:ind w:right="144" w:firstLine="864"/>
        <w:jc w:val="both"/>
        <w:rPr>
          <w:sz w:val="28"/>
          <w:szCs w:val="28"/>
        </w:rPr>
      </w:pPr>
      <w:r w:rsidRPr="002D39A2">
        <w:rPr>
          <w:sz w:val="28"/>
          <w:szCs w:val="28"/>
        </w:rPr>
        <w:t>«Федерация» совместно с собственником объекта:</w:t>
      </w:r>
    </w:p>
    <w:p w:rsidR="002D39A2" w:rsidRPr="002D39A2" w:rsidRDefault="002D39A2" w:rsidP="002D39A2">
      <w:pPr>
        <w:spacing w:line="283" w:lineRule="exact"/>
        <w:ind w:right="144" w:firstLine="864"/>
        <w:jc w:val="both"/>
        <w:rPr>
          <w:sz w:val="28"/>
          <w:szCs w:val="28"/>
        </w:rPr>
      </w:pPr>
      <w:r w:rsidRPr="002D39A2">
        <w:rPr>
          <w:sz w:val="28"/>
          <w:szCs w:val="28"/>
        </w:rPr>
        <w:t>-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соревнований в срок до тридцати календарных дней до начала проведения таких соревнований и незамедлительно сообщает об изменении указанной информации;</w:t>
      </w:r>
    </w:p>
    <w:p w:rsidR="002D39A2" w:rsidRPr="002D39A2" w:rsidRDefault="002D39A2" w:rsidP="002D39A2">
      <w:pPr>
        <w:spacing w:line="283" w:lineRule="exact"/>
        <w:ind w:right="144" w:firstLine="864"/>
        <w:jc w:val="both"/>
        <w:rPr>
          <w:sz w:val="28"/>
          <w:szCs w:val="28"/>
        </w:rPr>
      </w:pPr>
      <w:r w:rsidRPr="002D39A2">
        <w:rPr>
          <w:sz w:val="28"/>
          <w:szCs w:val="28"/>
        </w:rPr>
        <w:t>- организовывает взаимодействие с органами государственной власти Российской Федерации, органами государственной власти субъектов Российской</w:t>
      </w:r>
    </w:p>
    <w:p w:rsidR="002D39A2" w:rsidRPr="002D39A2" w:rsidRDefault="002D39A2" w:rsidP="002D39A2">
      <w:pPr>
        <w:spacing w:line="283" w:lineRule="exact"/>
        <w:ind w:right="144" w:firstLine="864"/>
        <w:jc w:val="both"/>
        <w:rPr>
          <w:sz w:val="28"/>
          <w:szCs w:val="28"/>
        </w:rPr>
      </w:pPr>
      <w:r w:rsidRPr="002D39A2">
        <w:rPr>
          <w:sz w:val="28"/>
          <w:szCs w:val="28"/>
        </w:rPr>
        <w:t>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w:t>
      </w:r>
    </w:p>
    <w:p w:rsidR="002D39A2" w:rsidRPr="002D39A2" w:rsidRDefault="002D39A2" w:rsidP="002D39A2">
      <w:pPr>
        <w:spacing w:line="283" w:lineRule="exact"/>
        <w:ind w:right="144" w:firstLine="864"/>
        <w:jc w:val="both"/>
        <w:rPr>
          <w:sz w:val="28"/>
          <w:szCs w:val="28"/>
        </w:rPr>
      </w:pPr>
      <w:r w:rsidRPr="002D39A2">
        <w:rPr>
          <w:sz w:val="28"/>
          <w:szCs w:val="28"/>
        </w:rPr>
        <w:t>- разрабатывает и утверждает план мероприятий в срок не позднее 10 дней до начала соревнований. План разрабатывается совместно с собственников (пользователем) объекта спорта по согласованию с территориальными органами Министерства внутренних дел Российской Федерации на районном уровне в соответствии с типовым планом мероприятий и с учетом положения (регламента) о соревнованиях;</w:t>
      </w:r>
    </w:p>
    <w:p w:rsidR="002D39A2" w:rsidRPr="002D39A2" w:rsidRDefault="002D39A2" w:rsidP="002D39A2">
      <w:pPr>
        <w:spacing w:line="283" w:lineRule="exact"/>
        <w:ind w:right="144" w:firstLine="864"/>
        <w:jc w:val="both"/>
        <w:rPr>
          <w:sz w:val="28"/>
          <w:szCs w:val="28"/>
        </w:rPr>
      </w:pPr>
      <w:r w:rsidRPr="002D39A2">
        <w:rPr>
          <w:sz w:val="28"/>
          <w:szCs w:val="28"/>
        </w:rPr>
        <w:t>- при проведении Соревнований вне объектов спорта разрабатывает схему распоряжения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rsidR="002D39A2" w:rsidRPr="002D39A2" w:rsidRDefault="002D39A2" w:rsidP="002D39A2">
      <w:pPr>
        <w:spacing w:line="283" w:lineRule="exact"/>
        <w:ind w:right="144" w:firstLine="864"/>
        <w:jc w:val="both"/>
        <w:rPr>
          <w:sz w:val="28"/>
          <w:szCs w:val="28"/>
        </w:rPr>
      </w:pPr>
      <w:r w:rsidRPr="002D39A2">
        <w:rPr>
          <w:sz w:val="28"/>
          <w:szCs w:val="28"/>
        </w:rPr>
        <w:t>- утверждает акт готовности места проведения соревнований за сутки до их начала;</w:t>
      </w:r>
    </w:p>
    <w:p w:rsidR="002D39A2" w:rsidRPr="002D39A2" w:rsidRDefault="002D39A2" w:rsidP="002D39A2">
      <w:pPr>
        <w:spacing w:line="283" w:lineRule="exact"/>
        <w:ind w:right="144" w:firstLine="864"/>
        <w:jc w:val="both"/>
        <w:rPr>
          <w:sz w:val="28"/>
          <w:szCs w:val="28"/>
        </w:rPr>
      </w:pPr>
      <w:r w:rsidRPr="002D39A2">
        <w:rPr>
          <w:sz w:val="28"/>
          <w:szCs w:val="28"/>
        </w:rPr>
        <w:lastRenderedPageBreak/>
        <w:t xml:space="preserve">- производит не </w:t>
      </w:r>
      <w:proofErr w:type="gramStart"/>
      <w:r w:rsidRPr="002D39A2">
        <w:rPr>
          <w:sz w:val="28"/>
          <w:szCs w:val="28"/>
        </w:rPr>
        <w:t>позднее</w:t>
      </w:r>
      <w:proofErr w:type="gramEnd"/>
      <w:r w:rsidRPr="002D39A2">
        <w:rPr>
          <w:sz w:val="28"/>
          <w:szCs w:val="28"/>
        </w:rPr>
        <w:t xml:space="preserve"> чем за 3 часа до начала соревнований совместно с собственником (пользователем) объекта спорта осмотр места проведения соревнований, подготавливает и утверждает соответствующий акт в срок не позднее начала Соревнований;</w:t>
      </w:r>
    </w:p>
    <w:p w:rsidR="002D39A2" w:rsidRPr="002D39A2" w:rsidRDefault="002D39A2" w:rsidP="002D39A2">
      <w:pPr>
        <w:spacing w:line="283" w:lineRule="exact"/>
        <w:ind w:right="144" w:firstLine="864"/>
        <w:jc w:val="both"/>
        <w:rPr>
          <w:sz w:val="28"/>
          <w:szCs w:val="28"/>
        </w:rPr>
      </w:pPr>
      <w:r w:rsidRPr="002D39A2">
        <w:rPr>
          <w:sz w:val="28"/>
          <w:szCs w:val="28"/>
        </w:rPr>
        <w:t>- организовывает среди участников и персонала, входящих на объект термометрию с использованием бесконтактных термометров;</w:t>
      </w:r>
    </w:p>
    <w:p w:rsidR="002D39A2" w:rsidRPr="002D39A2" w:rsidRDefault="002D39A2" w:rsidP="002D39A2">
      <w:pPr>
        <w:spacing w:line="283" w:lineRule="exact"/>
        <w:ind w:right="144" w:firstLine="864"/>
        <w:jc w:val="both"/>
        <w:rPr>
          <w:sz w:val="28"/>
          <w:szCs w:val="28"/>
        </w:rPr>
      </w:pPr>
      <w:proofErr w:type="gramStart"/>
      <w:r w:rsidRPr="002D39A2">
        <w:rPr>
          <w:sz w:val="28"/>
          <w:szCs w:val="28"/>
        </w:rPr>
        <w:t xml:space="preserve">- организовывает контрольно-пропускной и </w:t>
      </w:r>
      <w:proofErr w:type="spellStart"/>
      <w:r w:rsidRPr="002D39A2">
        <w:rPr>
          <w:sz w:val="28"/>
          <w:szCs w:val="28"/>
        </w:rPr>
        <w:t>внутриобъектовый</w:t>
      </w:r>
      <w:proofErr w:type="spellEnd"/>
      <w:r w:rsidRPr="002D39A2">
        <w:rPr>
          <w:sz w:val="28"/>
          <w:szCs w:val="28"/>
        </w:rPr>
        <w:t xml:space="preserve"> режимы в местах проведения соревнований в период их проведениям совместно с собственником (пользователем) объекта спорта;</w:t>
      </w:r>
      <w:proofErr w:type="gramEnd"/>
    </w:p>
    <w:p w:rsidR="002D39A2" w:rsidRPr="002D39A2" w:rsidRDefault="002D39A2" w:rsidP="002D39A2">
      <w:pPr>
        <w:spacing w:line="283" w:lineRule="exact"/>
        <w:ind w:right="144" w:firstLine="864"/>
        <w:jc w:val="both"/>
        <w:rPr>
          <w:sz w:val="28"/>
          <w:szCs w:val="28"/>
        </w:rPr>
      </w:pPr>
      <w:r w:rsidRPr="002D39A2">
        <w:rPr>
          <w:sz w:val="28"/>
          <w:szCs w:val="28"/>
        </w:rPr>
        <w:t>- обеспечивает хранение предметов, запрещенных для проноса, в помещениях или специально подготовленных мест. Наличие таких помещений или специально подготовленных мест должен обеспечить собственник (пользователь) объекта спорта;</w:t>
      </w:r>
    </w:p>
    <w:p w:rsidR="002D39A2" w:rsidRPr="002D39A2" w:rsidRDefault="002D39A2" w:rsidP="002D39A2">
      <w:pPr>
        <w:spacing w:line="283" w:lineRule="exact"/>
        <w:ind w:right="144" w:firstLine="864"/>
        <w:jc w:val="both"/>
        <w:rPr>
          <w:sz w:val="28"/>
          <w:szCs w:val="28"/>
        </w:rPr>
      </w:pPr>
      <w:r w:rsidRPr="002D39A2">
        <w:rPr>
          <w:sz w:val="28"/>
          <w:szCs w:val="28"/>
        </w:rPr>
        <w:t>- осуществляет, в том числе с применением технических средств, контроль наличия у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физической культуре и спорте в Российской Федерации», совместно с собственником (пользователем) объекта спорта;</w:t>
      </w:r>
    </w:p>
    <w:p w:rsidR="002D39A2" w:rsidRPr="002D39A2" w:rsidRDefault="002D39A2" w:rsidP="002D39A2">
      <w:pPr>
        <w:spacing w:line="283" w:lineRule="exact"/>
        <w:ind w:right="144" w:firstLine="864"/>
        <w:jc w:val="both"/>
        <w:rPr>
          <w:sz w:val="28"/>
          <w:szCs w:val="28"/>
        </w:rPr>
      </w:pPr>
      <w:r w:rsidRPr="002D39A2">
        <w:rPr>
          <w:sz w:val="28"/>
          <w:szCs w:val="28"/>
        </w:rPr>
        <w:t>- принимает меры по соблюдению правил противопожарного режима;</w:t>
      </w:r>
    </w:p>
    <w:p w:rsidR="002D39A2" w:rsidRPr="002D39A2" w:rsidRDefault="002D39A2" w:rsidP="002D39A2">
      <w:pPr>
        <w:spacing w:line="283" w:lineRule="exact"/>
        <w:ind w:right="144" w:firstLine="864"/>
        <w:jc w:val="both"/>
        <w:rPr>
          <w:sz w:val="28"/>
          <w:szCs w:val="28"/>
        </w:rPr>
      </w:pPr>
      <w:r w:rsidRPr="002D39A2">
        <w:rPr>
          <w:sz w:val="28"/>
          <w:szCs w:val="28"/>
        </w:rPr>
        <w:t>- информирует участников Соревнований о необходимости соблюдения Правил поведения на объекте спорта;</w:t>
      </w:r>
    </w:p>
    <w:p w:rsidR="002D39A2" w:rsidRPr="002D39A2" w:rsidRDefault="002D39A2" w:rsidP="002D39A2">
      <w:pPr>
        <w:spacing w:line="283" w:lineRule="exact"/>
        <w:ind w:right="144" w:firstLine="864"/>
        <w:jc w:val="both"/>
        <w:rPr>
          <w:sz w:val="28"/>
          <w:szCs w:val="28"/>
        </w:rPr>
      </w:pPr>
      <w:r w:rsidRPr="002D39A2">
        <w:rPr>
          <w:sz w:val="28"/>
          <w:szCs w:val="28"/>
        </w:rPr>
        <w:t>- приостанавливает Соревнования до устранения нарушений положения (регламента) о Соревнованиях, групповых нарушений общественного порядка в местах проведения соревнований либо угрозы для жизни и здоровья граждан;</w:t>
      </w:r>
    </w:p>
    <w:p w:rsidR="002D39A2" w:rsidRPr="002D39A2" w:rsidRDefault="002D39A2" w:rsidP="002D39A2">
      <w:pPr>
        <w:spacing w:line="283" w:lineRule="exact"/>
        <w:ind w:right="144" w:firstLine="864"/>
        <w:jc w:val="both"/>
        <w:rPr>
          <w:sz w:val="28"/>
          <w:szCs w:val="28"/>
        </w:rPr>
      </w:pPr>
      <w:r w:rsidRPr="002D39A2">
        <w:rPr>
          <w:sz w:val="28"/>
          <w:szCs w:val="28"/>
        </w:rPr>
        <w:t>- прекращает Соревнования, если нарушения, указанные в предыдущем пункте, не устранены, а также при наличии информации о возможности совершения террористического акта;</w:t>
      </w:r>
    </w:p>
    <w:p w:rsidR="002D39A2" w:rsidRPr="002D39A2" w:rsidRDefault="002D39A2" w:rsidP="002D39A2">
      <w:pPr>
        <w:spacing w:line="283" w:lineRule="exact"/>
        <w:ind w:right="144" w:firstLine="864"/>
        <w:jc w:val="both"/>
        <w:rPr>
          <w:sz w:val="28"/>
          <w:szCs w:val="28"/>
        </w:rPr>
      </w:pPr>
      <w:r w:rsidRPr="002D39A2">
        <w:rPr>
          <w:sz w:val="28"/>
          <w:szCs w:val="28"/>
        </w:rPr>
        <w:t>- обеспечивает деятельность контролеров-распорядителей в случае их привлечения на спортивные соревнования при условии, что указано в условиях финансирования;</w:t>
      </w:r>
    </w:p>
    <w:p w:rsidR="002D39A2" w:rsidRPr="002D39A2" w:rsidRDefault="002D39A2" w:rsidP="002D39A2">
      <w:pPr>
        <w:spacing w:line="283" w:lineRule="exact"/>
        <w:ind w:right="144" w:firstLine="864"/>
        <w:jc w:val="both"/>
        <w:rPr>
          <w:sz w:val="28"/>
          <w:szCs w:val="28"/>
        </w:rPr>
      </w:pPr>
      <w:r w:rsidRPr="002D39A2">
        <w:rPr>
          <w:sz w:val="28"/>
          <w:szCs w:val="28"/>
        </w:rPr>
        <w:t>- обеспечить условия для гигиенической обработки рук с применением кожных антисептиков на объекте спорта;</w:t>
      </w:r>
    </w:p>
    <w:p w:rsidR="002D39A2" w:rsidRPr="002D39A2" w:rsidRDefault="002D39A2" w:rsidP="002D39A2">
      <w:pPr>
        <w:spacing w:line="283" w:lineRule="exact"/>
        <w:ind w:right="144" w:firstLine="864"/>
        <w:jc w:val="both"/>
        <w:rPr>
          <w:sz w:val="28"/>
          <w:szCs w:val="28"/>
        </w:rPr>
      </w:pPr>
      <w:r w:rsidRPr="002D39A2">
        <w:rPr>
          <w:sz w:val="28"/>
          <w:szCs w:val="28"/>
        </w:rPr>
        <w:t>- обязывает участников и обслуживающий персонал использовать средства индивидуальной защиты, за исключением соревновательной деятельности (для спортсменов и спортивных судей);</w:t>
      </w:r>
    </w:p>
    <w:p w:rsidR="002D39A2" w:rsidRPr="002D39A2" w:rsidRDefault="002D39A2" w:rsidP="002D39A2">
      <w:pPr>
        <w:spacing w:line="283" w:lineRule="exact"/>
        <w:ind w:right="144" w:firstLine="864"/>
        <w:jc w:val="both"/>
        <w:rPr>
          <w:sz w:val="28"/>
          <w:szCs w:val="28"/>
        </w:rPr>
      </w:pPr>
      <w:r w:rsidRPr="002D39A2">
        <w:rPr>
          <w:sz w:val="28"/>
          <w:szCs w:val="28"/>
        </w:rPr>
        <w:t>- исключает проведение церемоний открытия и закрытия Соревнований;</w:t>
      </w:r>
    </w:p>
    <w:p w:rsidR="002D39A2" w:rsidRPr="002D39A2" w:rsidRDefault="002D39A2" w:rsidP="002D39A2">
      <w:pPr>
        <w:spacing w:line="283" w:lineRule="exact"/>
        <w:ind w:right="144" w:firstLine="864"/>
        <w:jc w:val="both"/>
        <w:rPr>
          <w:sz w:val="28"/>
          <w:szCs w:val="28"/>
        </w:rPr>
      </w:pPr>
      <w:r w:rsidRPr="002D39A2">
        <w:rPr>
          <w:sz w:val="28"/>
          <w:szCs w:val="28"/>
        </w:rPr>
        <w:t>- проводит награждение без тактильных контактов с соблюдением социальной дистанции;</w:t>
      </w:r>
    </w:p>
    <w:p w:rsidR="002D39A2" w:rsidRPr="002D39A2" w:rsidRDefault="002D39A2" w:rsidP="002D39A2">
      <w:pPr>
        <w:spacing w:line="283" w:lineRule="exact"/>
        <w:ind w:right="144" w:firstLine="864"/>
        <w:jc w:val="both"/>
        <w:rPr>
          <w:sz w:val="28"/>
          <w:szCs w:val="28"/>
        </w:rPr>
      </w:pPr>
      <w:r w:rsidRPr="002D39A2">
        <w:rPr>
          <w:sz w:val="28"/>
          <w:szCs w:val="28"/>
        </w:rPr>
        <w:t>- организовывает работу комиссии по допуску участников с учетом санитарно – гигиенических требований и необходимого временного интервала приема документов для каждой команды, обеспечив участие в работе комиссии одного представителя от команды;</w:t>
      </w:r>
    </w:p>
    <w:p w:rsidR="002D39A2" w:rsidRPr="002D39A2" w:rsidRDefault="002D39A2" w:rsidP="002D39A2">
      <w:pPr>
        <w:spacing w:line="283" w:lineRule="exact"/>
        <w:ind w:right="144" w:firstLine="864"/>
        <w:jc w:val="both"/>
        <w:rPr>
          <w:sz w:val="28"/>
          <w:szCs w:val="28"/>
        </w:rPr>
      </w:pPr>
      <w:r w:rsidRPr="002D39A2">
        <w:rPr>
          <w:sz w:val="28"/>
          <w:szCs w:val="28"/>
        </w:rPr>
        <w:t>- составляет график прибытия участников (команд) на объект спорта или в места проведения Соревнований с временным интервалом между участниками (командами) из разных субъектов Российской Федерации, необходимым для проведения последовательного входа, контроля термометрии и подготовки к Соревнованиям;</w:t>
      </w:r>
    </w:p>
    <w:p w:rsidR="002D39A2" w:rsidRPr="002D39A2" w:rsidRDefault="002D39A2" w:rsidP="002D39A2">
      <w:pPr>
        <w:spacing w:line="283" w:lineRule="exact"/>
        <w:ind w:right="144" w:firstLine="864"/>
        <w:jc w:val="both"/>
        <w:rPr>
          <w:sz w:val="28"/>
          <w:szCs w:val="28"/>
        </w:rPr>
      </w:pPr>
      <w:r w:rsidRPr="002D39A2">
        <w:rPr>
          <w:sz w:val="28"/>
          <w:szCs w:val="28"/>
        </w:rPr>
        <w:lastRenderedPageBreak/>
        <w:t>- на объекте спорта исключает совместное использование раздевалок разными командами (1 команда – 1 раздевалка). В случае невозможности предоставления отдельных раздевалок, составить график игр с учетом использования отдельных раздевалок и графика Соревнований, прибытия участников (команд);</w:t>
      </w:r>
    </w:p>
    <w:p w:rsidR="002D39A2" w:rsidRPr="002D39A2" w:rsidRDefault="002D39A2" w:rsidP="002D39A2">
      <w:pPr>
        <w:spacing w:line="283" w:lineRule="exact"/>
        <w:ind w:right="144" w:firstLine="864"/>
        <w:jc w:val="both"/>
        <w:rPr>
          <w:sz w:val="28"/>
          <w:szCs w:val="28"/>
        </w:rPr>
      </w:pPr>
      <w:r w:rsidRPr="002D39A2">
        <w:rPr>
          <w:sz w:val="28"/>
          <w:szCs w:val="28"/>
        </w:rPr>
        <w:t>- перед открытием объекта спорта и в ежедневном режиме проводит генеральную уборку помещений и обработку спортивного инвентаря с применением дезинфицирующих средств, активных в отношении вирусов;</w:t>
      </w:r>
    </w:p>
    <w:p w:rsidR="002D39A2" w:rsidRPr="002D39A2" w:rsidRDefault="002D39A2" w:rsidP="002D39A2">
      <w:pPr>
        <w:spacing w:line="283" w:lineRule="exact"/>
        <w:ind w:right="144" w:firstLine="864"/>
        <w:jc w:val="both"/>
        <w:rPr>
          <w:sz w:val="28"/>
          <w:szCs w:val="28"/>
        </w:rPr>
      </w:pPr>
      <w:r w:rsidRPr="002D39A2">
        <w:rPr>
          <w:sz w:val="28"/>
          <w:szCs w:val="28"/>
        </w:rPr>
        <w:t>- ограничивает вход на территорию объекта спорта лиц, не связанных с обеспечением соревновательного процесса;</w:t>
      </w:r>
    </w:p>
    <w:p w:rsidR="002D39A2" w:rsidRPr="002D39A2" w:rsidRDefault="002D39A2" w:rsidP="002D39A2">
      <w:pPr>
        <w:spacing w:line="283" w:lineRule="exact"/>
        <w:ind w:right="144" w:firstLine="864"/>
        <w:jc w:val="both"/>
        <w:rPr>
          <w:sz w:val="28"/>
          <w:szCs w:val="28"/>
        </w:rPr>
      </w:pPr>
      <w:r w:rsidRPr="002D39A2">
        <w:rPr>
          <w:sz w:val="28"/>
          <w:szCs w:val="28"/>
        </w:rPr>
        <w:t>- проводит дезинфекционную обработку каждые 2 часа раздевалок, туалетных комнат, контактных поверхностей (поручни, ручки дверей, перила и др.).</w:t>
      </w:r>
    </w:p>
    <w:p w:rsidR="002D39A2" w:rsidRPr="002D39A2" w:rsidRDefault="002D39A2" w:rsidP="002D39A2">
      <w:pPr>
        <w:spacing w:line="283" w:lineRule="exact"/>
        <w:ind w:right="144" w:firstLine="864"/>
        <w:jc w:val="both"/>
        <w:rPr>
          <w:sz w:val="28"/>
          <w:szCs w:val="28"/>
        </w:rPr>
      </w:pPr>
      <w:proofErr w:type="gramStart"/>
      <w:r w:rsidRPr="002D39A2">
        <w:rPr>
          <w:sz w:val="28"/>
          <w:szCs w:val="28"/>
        </w:rPr>
        <w:t>Оказание медицинской помощи осуществляется в соответствии с приказом Минздрава России от 01.03.2016 года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выполнять нормативы испытаний (тестов</w:t>
      </w:r>
      <w:proofErr w:type="gramEnd"/>
      <w:r w:rsidRPr="002D39A2">
        <w:rPr>
          <w:sz w:val="28"/>
          <w:szCs w:val="28"/>
        </w:rPr>
        <w:t>) Всероссийского физкультурного комплекса «Готов к труду и обороне».</w:t>
      </w:r>
    </w:p>
    <w:p w:rsidR="002D39A2" w:rsidRDefault="002D39A2">
      <w:pPr>
        <w:spacing w:line="283" w:lineRule="exact"/>
        <w:ind w:right="144" w:firstLine="864"/>
        <w:jc w:val="both"/>
        <w:rPr>
          <w:sz w:val="28"/>
          <w:szCs w:val="28"/>
        </w:rPr>
      </w:pPr>
    </w:p>
    <w:p w:rsidR="00E81148" w:rsidRDefault="002D39A2" w:rsidP="002D39A2">
      <w:pPr>
        <w:spacing w:line="283" w:lineRule="exact"/>
        <w:ind w:right="144" w:firstLine="864"/>
        <w:jc w:val="center"/>
        <w:rPr>
          <w:sz w:val="28"/>
          <w:szCs w:val="28"/>
        </w:rPr>
      </w:pPr>
      <w:r>
        <w:rPr>
          <w:sz w:val="28"/>
          <w:szCs w:val="28"/>
        </w:rPr>
        <w:t>9. СТРАХОВАНИЕ УЧАСТНИКОВ</w:t>
      </w:r>
    </w:p>
    <w:p w:rsidR="00E81148" w:rsidRDefault="002D39A2">
      <w:pPr>
        <w:spacing w:line="273" w:lineRule="exact"/>
        <w:ind w:right="144"/>
        <w:jc w:val="both"/>
        <w:rPr>
          <w:sz w:val="28"/>
          <w:szCs w:val="28"/>
        </w:rPr>
      </w:pPr>
      <w:r>
        <w:rPr>
          <w:sz w:val="28"/>
          <w:szCs w:val="28"/>
        </w:rPr>
        <w:t xml:space="preserve">9.1.Участие в городских соревнованиях осуществляется только </w:t>
      </w:r>
      <w:r>
        <w:rPr>
          <w:b/>
          <w:bCs/>
          <w:sz w:val="28"/>
          <w:szCs w:val="28"/>
        </w:rPr>
        <w:t>при наличии договора (оригинал) о страховании: несчастных случаев, жизни и здоровья</w:t>
      </w:r>
      <w:r>
        <w:rPr>
          <w:sz w:val="28"/>
          <w:szCs w:val="28"/>
        </w:rPr>
        <w:t>, который предоставляется в мандатную комиссию. Страхование участников соревнований производится за счет командирующих организаций.</w:t>
      </w:r>
    </w:p>
    <w:p w:rsidR="00E81148" w:rsidRDefault="00E81148">
      <w:pPr>
        <w:spacing w:line="273" w:lineRule="exact"/>
        <w:ind w:right="144"/>
        <w:jc w:val="both"/>
        <w:rPr>
          <w:sz w:val="28"/>
          <w:szCs w:val="28"/>
        </w:rPr>
      </w:pPr>
    </w:p>
    <w:p w:rsidR="00E81148" w:rsidRDefault="002D39A2" w:rsidP="002D39A2">
      <w:pPr>
        <w:spacing w:line="240" w:lineRule="exact"/>
        <w:jc w:val="center"/>
        <w:rPr>
          <w:sz w:val="28"/>
          <w:szCs w:val="28"/>
        </w:rPr>
      </w:pPr>
      <w:r>
        <w:rPr>
          <w:sz w:val="28"/>
          <w:szCs w:val="28"/>
        </w:rPr>
        <w:t>10. ФИНАНСОВЫЕ УСЛОВИЯ</w:t>
      </w:r>
    </w:p>
    <w:p w:rsidR="00E81148" w:rsidRDefault="002D39A2">
      <w:pPr>
        <w:spacing w:line="288" w:lineRule="exact"/>
        <w:ind w:right="72"/>
        <w:jc w:val="both"/>
        <w:rPr>
          <w:sz w:val="28"/>
          <w:szCs w:val="28"/>
        </w:rPr>
      </w:pPr>
      <w:r>
        <w:rPr>
          <w:sz w:val="28"/>
          <w:szCs w:val="28"/>
        </w:rPr>
        <w:t xml:space="preserve">10.1. Расходы по оплате работы судей,  услугам легкоатлетического манежа, медицинскому обслуживанию, по приобретению награждения (медали, грамоты) несёт МАУ ФСК им. А.Ф. Личутина. </w:t>
      </w:r>
    </w:p>
    <w:p w:rsidR="00E81148" w:rsidRDefault="002D39A2">
      <w:pPr>
        <w:spacing w:before="9" w:line="278" w:lineRule="exact"/>
        <w:ind w:right="72"/>
        <w:jc w:val="both"/>
        <w:rPr>
          <w:sz w:val="28"/>
          <w:szCs w:val="28"/>
        </w:rPr>
      </w:pPr>
      <w:r>
        <w:rPr>
          <w:sz w:val="28"/>
          <w:szCs w:val="28"/>
        </w:rPr>
        <w:t>10.2. Расходы по командированию команд и участников на соревнования (проезд, питание, страхование) несут командирующие организации.</w:t>
      </w:r>
    </w:p>
    <w:p w:rsidR="002D39A2" w:rsidRDefault="002D39A2">
      <w:pPr>
        <w:spacing w:before="9" w:line="278" w:lineRule="exact"/>
        <w:ind w:right="72"/>
        <w:jc w:val="both"/>
        <w:rPr>
          <w:sz w:val="28"/>
          <w:szCs w:val="28"/>
        </w:rPr>
      </w:pPr>
    </w:p>
    <w:p w:rsidR="00E81148" w:rsidRDefault="002D39A2" w:rsidP="002D39A2">
      <w:pPr>
        <w:spacing w:before="9" w:line="278" w:lineRule="exact"/>
        <w:ind w:right="72"/>
        <w:jc w:val="center"/>
        <w:rPr>
          <w:sz w:val="28"/>
          <w:szCs w:val="28"/>
        </w:rPr>
      </w:pPr>
      <w:r>
        <w:rPr>
          <w:sz w:val="28"/>
          <w:szCs w:val="28"/>
        </w:rPr>
        <w:t>11. ЗАЯВКИ</w:t>
      </w:r>
    </w:p>
    <w:p w:rsidR="00E81148" w:rsidRDefault="002D39A2">
      <w:pPr>
        <w:pStyle w:val="20"/>
        <w:jc w:val="both"/>
      </w:pPr>
      <w:r>
        <w:rPr>
          <w:szCs w:val="28"/>
        </w:rPr>
        <w:t xml:space="preserve">  11.1. предварительные заявки на участие в соревнованиях </w:t>
      </w:r>
      <w:r>
        <w:rPr>
          <w:b/>
          <w:bCs/>
          <w:szCs w:val="28"/>
        </w:rPr>
        <w:t>с указанием нагрудных номеров участников</w:t>
      </w:r>
      <w:r>
        <w:rPr>
          <w:szCs w:val="28"/>
        </w:rPr>
        <w:t xml:space="preserve"> подаются в электронном виде до </w:t>
      </w:r>
      <w:r w:rsidR="000C456D">
        <w:rPr>
          <w:b/>
          <w:sz w:val="32"/>
          <w:szCs w:val="32"/>
        </w:rPr>
        <w:t>13</w:t>
      </w:r>
      <w:r>
        <w:rPr>
          <w:b/>
          <w:sz w:val="32"/>
          <w:szCs w:val="32"/>
        </w:rPr>
        <w:t>.04.2021</w:t>
      </w:r>
      <w:r>
        <w:rPr>
          <w:szCs w:val="28"/>
        </w:rPr>
        <w:t xml:space="preserve"> г. до 20:00 по адресу </w:t>
      </w:r>
      <w:hyperlink r:id="rId6">
        <w:r>
          <w:rPr>
            <w:rStyle w:val="a8"/>
            <w:color w:val="0000FF"/>
            <w:szCs w:val="28"/>
          </w:rPr>
          <w:t>vehvektnrf@yandex.ru</w:t>
        </w:r>
      </w:hyperlink>
      <w:r>
        <w:rPr>
          <w:szCs w:val="28"/>
        </w:rPr>
        <w:t xml:space="preserve"> (Зайцевой Е.Н.)</w:t>
      </w:r>
      <w:r>
        <w:rPr>
          <w:rStyle w:val="InternetLink"/>
          <w:szCs w:val="28"/>
        </w:rPr>
        <w:t xml:space="preserve">. </w:t>
      </w:r>
      <w:r>
        <w:rPr>
          <w:szCs w:val="28"/>
        </w:rPr>
        <w:t xml:space="preserve">Именные заявки, заверенные спортивным врачом,  предоставляются за час до начала первого дня соревнований.   Участники, выступающие не под своими номерами и  участник, заявленный в нескольких видах программы, не явился на один из видов без уважительной причины, то он не допускается к соревнованиям по остальным видам, не явившиеся на старт без уважительной причины подлежат дисквалификации. Перезаявится можно в день соревнований - за час до начала дня </w:t>
      </w:r>
    </w:p>
    <w:p w:rsidR="00E81148" w:rsidRDefault="002D39A2">
      <w:pPr>
        <w:pStyle w:val="20"/>
        <w:jc w:val="both"/>
      </w:pPr>
      <w:r>
        <w:rPr>
          <w:szCs w:val="28"/>
        </w:rPr>
        <w:t>соревнований</w:t>
      </w:r>
    </w:p>
    <w:p w:rsidR="00E81148" w:rsidRDefault="00E81148">
      <w:pPr>
        <w:pStyle w:val="20"/>
        <w:jc w:val="both"/>
      </w:pPr>
    </w:p>
    <w:sectPr w:rsidR="00E81148">
      <w:pgSz w:w="11906" w:h="16838"/>
      <w:pgMar w:top="1440" w:right="707" w:bottom="1276"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DejaVu Sans">
    <w:altName w:val="Arial"/>
    <w:panose1 w:val="020B0603030804020204"/>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C27EA"/>
    <w:multiLevelType w:val="multilevel"/>
    <w:tmpl w:val="D8F2749C"/>
    <w:lvl w:ilvl="0">
      <w:start w:val="1"/>
      <w:numFmt w:val="decimal"/>
      <w:lvlText w:val="%1."/>
      <w:lvlJc w:val="left"/>
      <w:pPr>
        <w:tabs>
          <w:tab w:val="num" w:pos="720"/>
        </w:tabs>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47200A"/>
    <w:multiLevelType w:val="multilevel"/>
    <w:tmpl w:val="987652E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7CAE66B0"/>
    <w:multiLevelType w:val="multilevel"/>
    <w:tmpl w:val="59441CD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B720C"/>
    <w:rsid w:val="000C456D"/>
    <w:rsid w:val="000E1E13"/>
    <w:rsid w:val="00262461"/>
    <w:rsid w:val="002D39A2"/>
    <w:rsid w:val="003300D6"/>
    <w:rsid w:val="00500BC1"/>
    <w:rsid w:val="00574332"/>
    <w:rsid w:val="006B412E"/>
    <w:rsid w:val="00721523"/>
    <w:rsid w:val="007844E8"/>
    <w:rsid w:val="008659C1"/>
    <w:rsid w:val="00AF7955"/>
    <w:rsid w:val="00B55DEF"/>
    <w:rsid w:val="00D468AA"/>
    <w:rsid w:val="00DF0514"/>
    <w:rsid w:val="00E81148"/>
    <w:rsid w:val="00F2174B"/>
    <w:rsid w:val="00FE02F7"/>
    <w:rsid w:val="489B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Times New Roman" w:hAnsi="Times New Roman" w:cs="Times New Roman"/>
      <w:sz w:val="20"/>
      <w:szCs w:val="20"/>
      <w:lang w:val="ru-RU" w:bidi="ar-SA"/>
    </w:rPr>
  </w:style>
  <w:style w:type="paragraph" w:styleId="1">
    <w:name w:val="heading 1"/>
    <w:basedOn w:val="a"/>
    <w:next w:val="a"/>
    <w:pPr>
      <w:keepNext/>
      <w:tabs>
        <w:tab w:val="num" w:pos="432"/>
      </w:tabs>
      <w:ind w:left="-567" w:right="-766" w:firstLine="567"/>
      <w:outlineLvl w:val="0"/>
    </w:pPr>
    <w:rPr>
      <w:sz w:val="28"/>
    </w:rPr>
  </w:style>
  <w:style w:type="paragraph" w:styleId="2">
    <w:name w:val="heading 2"/>
    <w:basedOn w:val="a"/>
    <w:next w:val="a"/>
    <w:pPr>
      <w:keepNext/>
      <w:tabs>
        <w:tab w:val="num" w:pos="576"/>
      </w:tabs>
      <w:ind w:left="-284"/>
      <w:outlineLvl w:val="1"/>
    </w:pPr>
    <w:rPr>
      <w:sz w:val="28"/>
    </w:rPr>
  </w:style>
  <w:style w:type="paragraph" w:styleId="3">
    <w:name w:val="heading 3"/>
    <w:basedOn w:val="a"/>
    <w:next w:val="a"/>
    <w:pPr>
      <w:keepNext/>
      <w:tabs>
        <w:tab w:val="num" w:pos="720"/>
      </w:tabs>
      <w:ind w:left="36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3">
    <w:name w:val="Текст выноски Знак"/>
    <w:rPr>
      <w:rFonts w:ascii="Tahoma" w:hAnsi="Tahoma" w:cs="Tahoma"/>
      <w:sz w:val="16"/>
      <w:szCs w:val="16"/>
    </w:rPr>
  </w:style>
  <w:style w:type="character" w:customStyle="1" w:styleId="InternetLink">
    <w:name w:val="Internet Link"/>
    <w:rPr>
      <w:color w:val="0000FF"/>
      <w:u w:val="single"/>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sz w:val="28"/>
    </w:rPr>
  </w:style>
  <w:style w:type="paragraph" w:styleId="a4">
    <w:name w:val="List"/>
    <w:basedOn w:val="TextBody"/>
  </w:style>
  <w:style w:type="paragraph" w:styleId="a5">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TextBodyIndent">
    <w:name w:val="Text Body Indent"/>
    <w:basedOn w:val="a"/>
    <w:pPr>
      <w:ind w:left="-567"/>
    </w:pPr>
    <w:rPr>
      <w:sz w:val="28"/>
    </w:rPr>
  </w:style>
  <w:style w:type="paragraph" w:styleId="a6">
    <w:name w:val="Block Text"/>
    <w:basedOn w:val="a"/>
    <w:pPr>
      <w:ind w:left="-567" w:right="-766"/>
    </w:pPr>
    <w:rPr>
      <w:sz w:val="28"/>
    </w:rPr>
  </w:style>
  <w:style w:type="paragraph" w:styleId="20">
    <w:name w:val="Body Text Indent 2"/>
    <w:basedOn w:val="a"/>
    <w:pPr>
      <w:ind w:left="-142"/>
    </w:pPr>
    <w:rPr>
      <w:sz w:val="28"/>
    </w:rPr>
  </w:style>
  <w:style w:type="paragraph" w:styleId="30">
    <w:name w:val="Body Text Indent 3"/>
    <w:basedOn w:val="a"/>
    <w:pPr>
      <w:ind w:left="-284" w:firstLine="644"/>
    </w:pPr>
    <w:rPr>
      <w:sz w:val="28"/>
    </w:rPr>
  </w:style>
  <w:style w:type="paragraph" w:styleId="21">
    <w:name w:val="Body Text 2"/>
    <w:basedOn w:val="a"/>
    <w:pPr>
      <w:jc w:val="center"/>
    </w:pPr>
    <w:rPr>
      <w:b/>
      <w:bCs/>
      <w:sz w:val="28"/>
    </w:rPr>
  </w:style>
  <w:style w:type="paragraph" w:styleId="a7">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character" w:styleId="a8">
    <w:name w:val="Hyperlink"/>
    <w:basedOn w:val="a0"/>
    <w:uiPriority w:val="99"/>
    <w:unhideWhenUsed/>
    <w:rsid w:val="002624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eastAsia="Times New Roman" w:hAnsi="Times New Roman" w:cs="Times New Roman"/>
      <w:sz w:val="20"/>
      <w:szCs w:val="20"/>
      <w:lang w:val="ru-RU" w:bidi="ar-SA"/>
    </w:rPr>
  </w:style>
  <w:style w:type="paragraph" w:styleId="1">
    <w:name w:val="heading 1"/>
    <w:basedOn w:val="a"/>
    <w:next w:val="a"/>
    <w:pPr>
      <w:keepNext/>
      <w:tabs>
        <w:tab w:val="num" w:pos="432"/>
      </w:tabs>
      <w:ind w:left="-567" w:right="-766" w:firstLine="567"/>
      <w:outlineLvl w:val="0"/>
    </w:pPr>
    <w:rPr>
      <w:sz w:val="28"/>
    </w:rPr>
  </w:style>
  <w:style w:type="paragraph" w:styleId="2">
    <w:name w:val="heading 2"/>
    <w:basedOn w:val="a"/>
    <w:next w:val="a"/>
    <w:pPr>
      <w:keepNext/>
      <w:tabs>
        <w:tab w:val="num" w:pos="576"/>
      </w:tabs>
      <w:ind w:left="-284"/>
      <w:outlineLvl w:val="1"/>
    </w:pPr>
    <w:rPr>
      <w:sz w:val="28"/>
    </w:rPr>
  </w:style>
  <w:style w:type="paragraph" w:styleId="3">
    <w:name w:val="heading 3"/>
    <w:basedOn w:val="a"/>
    <w:next w:val="a"/>
    <w:pPr>
      <w:keepNext/>
      <w:tabs>
        <w:tab w:val="num" w:pos="720"/>
      </w:tabs>
      <w:ind w:left="36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3">
    <w:name w:val="Текст выноски Знак"/>
    <w:rPr>
      <w:rFonts w:ascii="Tahoma" w:hAnsi="Tahoma" w:cs="Tahoma"/>
      <w:sz w:val="16"/>
      <w:szCs w:val="16"/>
    </w:rPr>
  </w:style>
  <w:style w:type="character" w:customStyle="1" w:styleId="InternetLink">
    <w:name w:val="Internet Link"/>
    <w:rPr>
      <w:color w:val="0000FF"/>
      <w:u w:val="single"/>
    </w:rPr>
  </w:style>
  <w:style w:type="paragraph" w:customStyle="1" w:styleId="Heading">
    <w:name w:val="Heading"/>
    <w:basedOn w:val="a"/>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a"/>
    <w:rPr>
      <w:sz w:val="28"/>
    </w:rPr>
  </w:style>
  <w:style w:type="paragraph" w:styleId="a4">
    <w:name w:val="List"/>
    <w:basedOn w:val="TextBody"/>
  </w:style>
  <w:style w:type="paragraph" w:styleId="a5">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TextBodyIndent">
    <w:name w:val="Text Body Indent"/>
    <w:basedOn w:val="a"/>
    <w:pPr>
      <w:ind w:left="-567"/>
    </w:pPr>
    <w:rPr>
      <w:sz w:val="28"/>
    </w:rPr>
  </w:style>
  <w:style w:type="paragraph" w:styleId="a6">
    <w:name w:val="Block Text"/>
    <w:basedOn w:val="a"/>
    <w:pPr>
      <w:ind w:left="-567" w:right="-766"/>
    </w:pPr>
    <w:rPr>
      <w:sz w:val="28"/>
    </w:rPr>
  </w:style>
  <w:style w:type="paragraph" w:styleId="20">
    <w:name w:val="Body Text Indent 2"/>
    <w:basedOn w:val="a"/>
    <w:pPr>
      <w:ind w:left="-142"/>
    </w:pPr>
    <w:rPr>
      <w:sz w:val="28"/>
    </w:rPr>
  </w:style>
  <w:style w:type="paragraph" w:styleId="30">
    <w:name w:val="Body Text Indent 3"/>
    <w:basedOn w:val="a"/>
    <w:pPr>
      <w:ind w:left="-284" w:firstLine="644"/>
    </w:pPr>
    <w:rPr>
      <w:sz w:val="28"/>
    </w:rPr>
  </w:style>
  <w:style w:type="paragraph" w:styleId="21">
    <w:name w:val="Body Text 2"/>
    <w:basedOn w:val="a"/>
    <w:pPr>
      <w:jc w:val="center"/>
    </w:pPr>
    <w:rPr>
      <w:b/>
      <w:bCs/>
      <w:sz w:val="28"/>
    </w:rPr>
  </w:style>
  <w:style w:type="paragraph" w:styleId="a7">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character" w:styleId="a8">
    <w:name w:val="Hyperlink"/>
    <w:basedOn w:val="a0"/>
    <w:uiPriority w:val="99"/>
    <w:unhideWhenUsed/>
    <w:rsid w:val="00262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7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hvektnrf@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«Утверждаю «</vt:lpstr>
    </vt:vector>
  </TitlesOfParts>
  <Company>SPecialiST RePack</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dc:title>
  <dc:creator>User</dc:creator>
  <cp:lastModifiedBy>Лена</cp:lastModifiedBy>
  <cp:revision>2</cp:revision>
  <cp:lastPrinted>2018-03-20T14:29:00Z</cp:lastPrinted>
  <dcterms:created xsi:type="dcterms:W3CDTF">2021-03-28T15:44:00Z</dcterms:created>
  <dcterms:modified xsi:type="dcterms:W3CDTF">2021-03-28T15:44:00Z</dcterms:modified>
  <dc:language>en-US</dc:language>
</cp:coreProperties>
</file>