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314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61"/>
        <w:gridCol w:w="1560"/>
        <w:gridCol w:w="4393"/>
        <w:tblGridChange w:id="0">
          <w:tblGrid>
            <w:gridCol w:w="4361"/>
            <w:gridCol w:w="1560"/>
            <w:gridCol w:w="4393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УТВЕРЖДАЮ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Директор 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АНО ЦПСМ 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“Уфимский марафон”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______________В.Е. Литвинчук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«___»______________2021 г.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СОГЛАСОВАНО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Глава Администрации 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городского округа город Сибай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Республики Башкортостан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______________Р.А. Афзалов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«___»______________2021 г.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ПОЛОЖЕНИЕ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 проведении Аструм Сибайского полумарафона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drawing>
          <wp:inline distB="0" distT="0" distL="0" distR="0">
            <wp:extent cx="6271895" cy="3567430"/>
            <wp:effectExtent b="0" l="0" r="0" t="0"/>
            <wp:docPr descr="Apple SSD:Users:vlad:Desktop:Bashrun:Сибай:Положение:Сибай логотип 1.jpg" id="4" name="image4.png"/>
            <a:graphic>
              <a:graphicData uri="http://schemas.openxmlformats.org/drawingml/2006/picture">
                <pic:pic>
                  <pic:nvPicPr>
                    <pic:cNvPr descr="Apple SSD:Users:vlad:Desktop:Bashrun:Сибай:Положение:Сибай логотип 1.jpg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67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г. Сибай - 2021 г.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I. Цели и задачи.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популяризация и развитие легкой атлетики в г. Сибае; 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пропаганда здорового образа жизни;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содействие развитию массового спорта и легкой атлетики в г. Сибае;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воспитание патриотизма и высоких моральных качеств;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повышение спортивного мастерства, выявления сильнейших спортсменов. 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II.  Место и сроки проведения.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Место проведения соревнования: г. Сибай, МФК Зауралье (пр. Горняков, 22/1) и улицы города согласно схеме (Приложение №1). 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Соревнования проводятся с «24» апреля 2021 г. по «25» апреля 2021 г. 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Начало соревнований «25» апреля в  11 часов 50 минут.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День приезда участников «24» апреля.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День отъезда участников «25» апреля.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III.  Организаторы соревнований.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8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Общее руководство подготовкой и проведением соревнований осуществляет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Комитет по физической культуре и спорту Администрации городского округа город Сибай РБ и АНО ЦПСМ «Уфимский марафон» г. Уфа РБ.</w:t>
      </w:r>
    </w:p>
    <w:p w:rsidR="00000000" w:rsidDel="00000000" w:rsidP="00000000" w:rsidRDefault="00000000" w:rsidRPr="00000000">
      <w:pPr>
        <w:pBdr/>
        <w:spacing w:line="240" w:lineRule="auto"/>
        <w:ind w:firstLine="708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Непосредственное проведение мероприятия возлагается на Комитет по физической культуре и спорту Администрации городского округа город Сибай РБ, АНО ЦПСМ «Уфимский марафон» г. Уфа РБ, МОО "Вперед Сибай", а также ГСК, утвержденную КФКиС Администрацией ГО г. Сибай РБ, в составе: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Главный судья – Глухов Владимир Дмитриевич.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Главный секретарь – Габитова Оксана Ралифовна.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IV. Требования к участникам соревнований и условия допуска.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участию в Аструм Сибайском полумарафоне на дистанцию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u w:val="single"/>
          <w:rtl w:val="0"/>
        </w:rPr>
        <w:t xml:space="preserve">21км 97м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допускаются все желающие от 16 лет и старше, имеющие необходимую спортивную подготовку и допуск врача. Дистанция состоит из 4 кругов по 5,275 км (Приложение №1).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Возрастные группы: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16-17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18-34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35-44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45-54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55-59 лет; 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60 лет и старше.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участию в забеге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u w:val="single"/>
          <w:rtl w:val="0"/>
        </w:rPr>
        <w:t xml:space="preserve">10км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допускаются все желающие от 14 лет и старше, имеющие необходимую спортивную подготовку и допуск врача. Дистанция состоит из 2 кругов по 5 км (Приложение №1).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Возрастные группы: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Юноши и девушки 14-15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Юноши и девушки 16-17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18-34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35-44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45-54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55-59 лет; 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Мужчины и женщины 60 лет и старше.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участию в массовом забеге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u w:val="single"/>
          <w:rtl w:val="0"/>
        </w:rPr>
        <w:t xml:space="preserve">2км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допускаются все желающие, имеющие необходимую спортивную подготовку и допуск врача. Дистанция состоит из 1 круга на 2 км (Приложение №1).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Возрастные группы для награждения: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Мальчики и девочки 10-11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Мальчики и девочки 12-13 лет;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участию в детском забеге допускаются участники до 9 лет, имеющие необходимую спортивную подготовку в сопровождении родителей. Дистанция состоит из 1 круга.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Дистанции по возрастным группам: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Мальчики и девочки до 4 лет – 100м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Мальчики и девочки 5-6 лет – 200м;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Мальчики и девочки 7-9 лет – 400м.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V.  Программа мероприятия.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День приезда «24» апреля.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Мандатная комиссия состоится «24» апреля с 12.00 до 17.00 по адресу: г. Сибай, МФК Зауралье (пр. Горняков, 22/1).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Совещание представителей и судей «24» апреля в 17:00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Экскурсия для всех участников в краеведческий музей «24» апреля в 15.30 и в 16.30 (пр. Горняков 45).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Старт детского забега «24» апреля в 17:00 в Парке Победы.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Открытие соревнования «25» апреля в 11.30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Старт на дистанции 10 км в 11:50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Старт на дистанции 21.1 км в 12:00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Старт на дистанцию 2 км в 14:30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Закрытие трассы в 15:00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Награждение победителей и призеров в 15.00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Закрытие соревнований в 16.00 часов.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720" w:right="0" w:firstLine="360"/>
        <w:contextualSpacing w:val="1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Отъезд участников «25» апреля после 17:00 часов.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VI.  Условия подведения итогов.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Соревнования проводятся по действующим правилам проведения соревнований по легкой атлетике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Победители и призеры определяются по наилучшему техническому результату в каждой возрастной категории.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Возраст участника определяется в день проведения соревнования.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Контрольное время для дистанции 21.1 км 3.00 часа, для 3 кругов (15 км) 2 часа 15 минут (после 14.15 транзит на 4 круг будет закрыт).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VII.  Награждение.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Победители и призеры в каждой возрастной группе награждаются памятными призами, медалями, кубками и почетными грамотами, учрежденными АНО ЦПСМ «Уфимский марафон» г. Уфа Республика Башкортостан.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Абсолютные победители на дистанции 21км 097м с 1 по 3 место, на дистанции 10км с 1 по 3 место, на  дистанции 2 км с 1 по 3 место среди мужчин и женщин награждаются призами и грамотами, учрежденными АНО ЦПСМ «Уфимский марафон» г. Уфа Республика Башкортостан согласно Приложению №2.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Победители на дистанции 21км 097м и 10км с 1 по 3 место из города Сибай среди мужчин и женщин награждаются призами и грамотами, учрежденными АНО ЦПСМ «Уфимский марафон» г. Уфа Республика Башкортостан согласно Приложению №2.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Среди участников самый старший мужчина и самая старшая женщина награждаются грамотами, учрежденными АНО ЦПСМ «Уфимский марафон» г. Уфа Республика Башкортостан.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Самый младший участник и участница мероприятия (не включая детские старты) награждается призом, учрежденным АНО ЦПСМ «Уфимский марафон» г. Уфа Республика Башкортостан.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Победители и призеры абсолютных первенств на каждой дистанции не участвуют в розыгрышах призов по возрастным категориям. Награждения по возрастным группам проводится при условии, если в группу заявлено 4 участников или более. При меньшем количестве участников старшая группа объединяется с младшей.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VIII.  Условия финансирования</w:t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Расходы, связанные с организацией и проведением соревнования, несет Комитет по физической культуре и спорту Администрации городского округа город Сибай Республика Башкортостан и АНО ЦПСМ «Уфимский марафон» г. Уфа Республика Башкортостан.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Расходы, связанные с приобретением наградной продукции, несет АНО ЦПСМ «Уфимский марафон» г. Уфа Республика Башкортостан.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Расходы по проезду, проживанию, обеспечения питанием осуществляются за счет участников. </w:t>
      </w:r>
      <w:bookmarkStart w:colFirst="0" w:colLast="0" w:name="30j0zll" w:id="0"/>
      <w:bookmarkEnd w:id="0"/>
      <w:bookmarkStart w:colFirst="0" w:colLast="0" w:name="1fob9te" w:id="1"/>
      <w:bookmarkEnd w:id="1"/>
      <w:bookmarkStart w:colFirst="0" w:colLast="0" w:name="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период 24-25 апреля 2021 г. для участников действуют специальные цены на проживание в санатории "СИБАЙ" 8-917-400-7015, 8-967-450-66-53 (Мобильный телефон), Республика Башкортостан, г. Сибай, ул. Индустриальное шоссе, д. 36.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всех участников и болельщиков будет организован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трансфер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Уфа-Сибай (Санаторий-профилакторий “Сибай” и МФК “Зауралье”) на междугородних автобусах (1350 руб./чел. туда-обратно).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планируете посетить полумарафон с семьей или друзьями, и вам необходимы дополнительные места в автобусе, сообщите об этом организаторам заранее по электронной почте: info@ufamarathon.ru с заголовком «трансфер».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График трансфера: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Уфы (ул. Цюрупы, д. 100) Сб, 24 апреля 06.00ч.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Сибая: Вск, 25 апреля 16.30 ч. (МФК “Зауралье”), 17.00 ч. (санаторий “Сибай”).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36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IX. Обеспечение безопасности.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36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обеспечение безопасности участников и зрителей ответственность несут руководители спортсооружений, главная судейская коллегия и представители команд-участниц.</w:t>
      </w:r>
    </w:p>
    <w:p w:rsidR="00000000" w:rsidDel="00000000" w:rsidP="00000000" w:rsidRDefault="00000000" w:rsidRPr="00000000">
      <w:pPr>
        <w:pBdr/>
        <w:spacing w:line="240" w:lineRule="auto"/>
        <w:ind w:firstLine="709"/>
        <w:contextualSpacing w:val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X.  Условия допуска.</w:t>
      </w:r>
    </w:p>
    <w:p w:rsidR="00000000" w:rsidDel="00000000" w:rsidP="00000000" w:rsidRDefault="00000000" w:rsidRPr="00000000">
      <w:pPr>
        <w:pBdr/>
        <w:spacing w:line="240" w:lineRule="auto"/>
        <w:ind w:firstLine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Всем участникам Аструм Сибайского полумарафона необходимо пройти медицинское обследование перед забегом и получить справку о состоянии здоровья. Медицинская справка должна содержать печать выдавшего учреждения, подпись и печать врача. В справке должно быть указано, что участник допущен к соревнованию на выбранную им дистанцию. Справка должна быть оформлена не ранее 6 месяцев до даты проведения соревнований. Справки выданные ранее 26.10.2019 г. не будут приниматься на регистрации.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Ксерокопия медицинской справки принимается комиссией только при предъявлении оригинала (справки не возвращаются).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color w:val="26262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участников в возрасте до 17 лет необходимо предъявить оригинал разрешения от родителей на участие в забеге, в свободной форме с указанием паспортных данных одного из родителей и ребенка, или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личное присутствие одного из родителей при получении стартового пакета.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36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XI.  Подача заявок на участие.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36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Электронную регистрацию на 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rtl w:val="0"/>
        </w:rPr>
        <w:t xml:space="preserve">Аструм Сибайский полумарафон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можно на сайте bashrun.ru до «24» апреля 2021 г.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Регистрация на ЭКСПО 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rtl w:val="0"/>
        </w:rPr>
        <w:t xml:space="preserve">Аструм Сибайского полумарафона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случае наличия свободных мест: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67" w:right="0" w:hanging="90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«21» апреля с 17.00 до 20.30 по адресу г. Уфа, ул. Цюрупы, д.7 (Отель  Crowne Plaza Ufa - Congress Hotel);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67" w:right="0" w:hanging="90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«24» апреля с 12.00 до 17.00 по адресу г. Сибай, МФК Зауралье (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пр. Горняков, 22/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1).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Стартовые номера выдаются: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67" w:right="0" w:hanging="90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«21» апреля с 17.00 до 20.30 по адресу г. Уфа, ул. Цюрупы, д.7 (Отель Crowne Plaza Ufa - Congress Hotel);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67" w:right="0" w:hanging="90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«24» апреля с 12.00 до 17.00 по адресу г. Сибай, МФК Зауралье (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пр. Горняков, 22/1);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67" w:right="0" w:hanging="90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«25» апреля с 8.30 до 10.30 по адресу г. Сибай, МФК Зауралье (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6"/>
          <w:szCs w:val="26"/>
          <w:u w:val="none"/>
          <w:vertAlign w:val="baseline"/>
          <w:rtl w:val="0"/>
        </w:rPr>
        <w:t xml:space="preserve">пр. Горняков, 22/1).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ТОЛЬКО ДЛЯ ИНОГОРОДНИХ УЧАСТНИКОВ.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день старта «25» апреля регистрации участников не будет.</w:t>
      </w:r>
    </w:p>
    <w:p w:rsidR="00000000" w:rsidDel="00000000" w:rsidP="00000000" w:rsidRDefault="00000000" w:rsidRPr="00000000">
      <w:pPr>
        <w:pBdr/>
        <w:spacing w:line="240" w:lineRule="auto"/>
        <w:ind w:firstLine="567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Контакты организаторов: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info@ufamarathon.ru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Данное положение является официальным вызовом на соревнования.</w:t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№1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Маршрут Аструм Сибайского полумарафона.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20"/>
        </w:tabs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Участники на дистанции 10 километров бегут два круга по 5 км.</w:t>
        <w:br w:type="textWrapping"/>
        <w:t xml:space="preserve">Участники на дистанции 21.1 километр бегут четыре круга по 5 км.</w:t>
        <w:br w:type="textWrapping"/>
      </w:r>
    </w:p>
    <w:p w:rsidR="00000000" w:rsidDel="00000000" w:rsidP="00000000" w:rsidRDefault="00000000" w:rsidRPr="00000000">
      <w:pPr>
        <w:pBdr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Старт на проспекте Горняков справа от МФК Зауралье &gt; пр. Горняков &gt; ул. Учалинская &gt; пр. Горняков &gt; ул. Ленина &gt; ул. Коммунистическая &gt; пр. Горняков &gt; ул. Белова &gt; пр. Горняков &gt; ул. Ленина &gt; ул. Чайковского &gt; ул. Ленина &gt; пр. Горняков &gt; следующий круг.</w:t>
      </w:r>
    </w:p>
    <w:p w:rsidR="00000000" w:rsidDel="00000000" w:rsidP="00000000" w:rsidRDefault="00000000" w:rsidRPr="00000000">
      <w:pPr>
        <w:pBdr/>
        <w:ind w:firstLine="709"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прохождения необходимого количества кругов финиш в месте старта на проспекте Горняков справа от МФК Зауралье.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drawing>
          <wp:inline distB="0" distT="0" distL="0" distR="0">
            <wp:extent cx="6297930" cy="4455795"/>
            <wp:effectExtent b="0" l="0" r="0" t="0"/>
            <wp:docPr descr="Apple SSD:Users:vlad:Desktop:Bashrun:Сибай:Положение:сибай карта.jpg" id="6" name="image6.png"/>
            <a:graphic>
              <a:graphicData uri="http://schemas.openxmlformats.org/drawingml/2006/picture">
                <pic:pic>
                  <pic:nvPicPr>
                    <pic:cNvPr descr="Apple SSD:Users:vlad:Desktop:Bashrun:Сибай:Положение:сибай карта.jpg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4455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Маршрут детских стартов</w:t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drawing>
          <wp:inline distB="0" distT="0" distL="0" distR="0">
            <wp:extent cx="6297930" cy="5949950"/>
            <wp:effectExtent b="0" l="0" r="0" t="0"/>
            <wp:docPr descr="Apple SSD:Users:vlad:Desktop:Bashrun:Сибай:2019:dDDvhQutNis.jpg" id="5" name="image5.png"/>
            <a:graphic>
              <a:graphicData uri="http://schemas.openxmlformats.org/drawingml/2006/picture">
                <pic:pic>
                  <pic:nvPicPr>
                    <pic:cNvPr descr="Apple SSD:Users:vlad:Desktop:Bashrun:Сибай:2019:dDDvhQutNis.jp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594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right"/>
        <w:rPr>
          <w:rFonts w:ascii="Verdana" w:cs="Verdana" w:eastAsia="Verdana" w:hAnsi="Verdana"/>
          <w:b w:val="1"/>
          <w:color w:val="3b3b3b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Приложение №2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3b3b3b"/>
          <w:sz w:val="20"/>
          <w:szCs w:val="20"/>
          <w:rtl w:val="0"/>
        </w:rPr>
        <w:t xml:space="preserve">Таблица №1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3b3b3b"/>
          <w:sz w:val="20"/>
          <w:szCs w:val="20"/>
          <w:rtl w:val="0"/>
        </w:rPr>
        <w:t xml:space="preserve">Размеры призовых выплат на дистанции полумарафона (21,0975 км)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b3b3b"/>
          <w:sz w:val="20"/>
          <w:szCs w:val="20"/>
          <w:rtl w:val="0"/>
        </w:rPr>
        <w:t xml:space="preserve"> </w:t>
      </w:r>
    </w:p>
    <w:tbl>
      <w:tblPr>
        <w:tblStyle w:val="Table2"/>
        <w:bidiVisual w:val="0"/>
        <w:tblW w:w="9075.0" w:type="dxa"/>
        <w:jc w:val="left"/>
        <w:tblInd w:w="-75.0" w:type="dxa"/>
        <w:tblBorders>
          <w:top w:color="e3d9d9" w:space="0" w:sz="6" w:val="single"/>
          <w:left w:color="e3d9d9" w:space="0" w:sz="6" w:val="single"/>
        </w:tblBorders>
        <w:tblLayout w:type="fixed"/>
        <w:tblLook w:val="0400"/>
      </w:tblPr>
      <w:tblGrid>
        <w:gridCol w:w="1980"/>
        <w:gridCol w:w="2415"/>
        <w:gridCol w:w="2415"/>
        <w:gridCol w:w="2265"/>
        <w:tblGridChange w:id="0">
          <w:tblGrid>
            <w:gridCol w:w="1980"/>
            <w:gridCol w:w="2415"/>
            <w:gridCol w:w="2415"/>
            <w:gridCol w:w="2265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Мужчины</w:t>
            </w:r>
          </w:p>
        </w:tc>
        <w:tc>
          <w:tcPr>
            <w:gridSpan w:val="2"/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Женщины</w:t>
            </w:r>
          </w:p>
        </w:tc>
      </w:tr>
      <w:tr>
        <w:trPr>
          <w:trHeight w:val="62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Место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Приз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Место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Приз</w:t>
            </w:r>
          </w:p>
        </w:tc>
      </w:tr>
      <w:tr>
        <w:trPr>
          <w:trHeight w:val="62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12 500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12 500 руб.</w:t>
            </w:r>
          </w:p>
        </w:tc>
      </w:tr>
      <w:tr>
        <w:trPr>
          <w:trHeight w:val="62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10 000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10 000 руб.</w:t>
            </w:r>
          </w:p>
        </w:tc>
      </w:tr>
      <w:tr>
        <w:trPr>
          <w:trHeight w:val="62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7 500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7 500 руб.</w:t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5f5f5f"/>
                <w:sz w:val="20"/>
                <w:szCs w:val="20"/>
                <w:rtl w:val="0"/>
              </w:rPr>
              <w:t xml:space="preserve">Всего: 60 000 (Шестьдесят тысяч) рублей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b3b3b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3b3b3b"/>
          <w:sz w:val="20"/>
          <w:szCs w:val="20"/>
          <w:rtl w:val="0"/>
        </w:rPr>
        <w:t xml:space="preserve">Таблица №2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3b3b3b"/>
          <w:sz w:val="20"/>
          <w:szCs w:val="20"/>
          <w:rtl w:val="0"/>
        </w:rPr>
        <w:t xml:space="preserve">Размеры призовых выплат участникам Бега по шоссе (10 км)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b3b3b"/>
          <w:sz w:val="20"/>
          <w:szCs w:val="20"/>
          <w:rtl w:val="0"/>
        </w:rPr>
        <w:t xml:space="preserve"> </w:t>
      </w:r>
    </w:p>
    <w:tbl>
      <w:tblPr>
        <w:tblStyle w:val="Table3"/>
        <w:bidiVisual w:val="0"/>
        <w:tblW w:w="9075.0" w:type="dxa"/>
        <w:jc w:val="left"/>
        <w:tblInd w:w="-75.0" w:type="dxa"/>
        <w:tblBorders>
          <w:top w:color="e3d9d9" w:space="0" w:sz="6" w:val="single"/>
          <w:left w:color="e3d9d9" w:space="0" w:sz="6" w:val="single"/>
        </w:tblBorders>
        <w:tblLayout w:type="fixed"/>
        <w:tblLook w:val="0400"/>
      </w:tblPr>
      <w:tblGrid>
        <w:gridCol w:w="2730"/>
        <w:gridCol w:w="3285"/>
        <w:gridCol w:w="3060"/>
        <w:tblGridChange w:id="0">
          <w:tblGrid>
            <w:gridCol w:w="2730"/>
            <w:gridCol w:w="3285"/>
            <w:gridCol w:w="3060"/>
          </w:tblGrid>
        </w:tblGridChange>
      </w:tblGrid>
      <w:tr>
        <w:trPr>
          <w:trHeight w:val="30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Место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Мужчины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Женщины</w:t>
            </w:r>
          </w:p>
        </w:tc>
      </w:tr>
      <w:tr>
        <w:trPr>
          <w:trHeight w:val="30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5 000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5 000 руб.</w:t>
            </w:r>
          </w:p>
        </w:tc>
      </w:tr>
      <w:tr>
        <w:trPr>
          <w:trHeight w:val="30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3 000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3 000 руб.</w:t>
            </w:r>
          </w:p>
        </w:tc>
      </w:tr>
      <w:tr>
        <w:trPr>
          <w:trHeight w:val="300" w:hRule="atLeast"/>
        </w:trPr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2 000 руб.</w:t>
            </w:r>
          </w:p>
        </w:tc>
        <w:tc>
          <w:tcPr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center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5f5f5f"/>
                <w:sz w:val="20"/>
                <w:szCs w:val="20"/>
                <w:rtl w:val="0"/>
              </w:rPr>
              <w:t xml:space="preserve">2 000 руб.</w:t>
            </w:r>
          </w:p>
        </w:tc>
      </w:tr>
      <w:tr>
        <w:trPr>
          <w:trHeight w:val="300" w:hRule="atLeast"/>
        </w:trPr>
        <w:tc>
          <w:tcPr>
            <w:gridSpan w:val="3"/>
            <w:tcBorders>
              <w:bottom w:color="e3d9d9" w:space="0" w:sz="6" w:val="single"/>
              <w:right w:color="e3d9d9" w:space="0" w:sz="6" w:val="single"/>
            </w:tcBorders>
            <w:shd w:fill="ffffff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Verdana" w:cs="Verdana" w:eastAsia="Verdana" w:hAnsi="Verdana"/>
                <w:color w:val="5f5f5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5f5f5f"/>
                <w:sz w:val="20"/>
                <w:szCs w:val="20"/>
                <w:rtl w:val="0"/>
              </w:rPr>
              <w:t xml:space="preserve">Всего: 20 000 (двадцать тысяч) рублей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b3b3b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contextualSpacing w:val="0"/>
        <w:jc w:val="center"/>
        <w:rPr>
          <w:rFonts w:ascii="Verdana" w:cs="Verdana" w:eastAsia="Verdana" w:hAnsi="Verdana"/>
          <w:color w:val="3b3b3b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/>
      <w:pgMar w:bottom="1021" w:top="1021" w:left="1134" w:right="85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Times New Roman"/>
  <w:font w:name="Georgia"/>
  <w:font w:name="Roboto"/>
  <w:font w:name="Verdan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1"/>
      <w:numFmt w:val="bullet"/>
      <w:lvlText w:val="-"/>
      <w:lvlJc w:val="left"/>
      <w:pPr>
        <w:ind w:left="1467" w:firstLine="566.9999999999999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firstLine="1287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firstLine="2007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firstLine="2727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firstLine="3447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firstLine="4167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firstLine="4887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firstLine="5607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firstLine="6327"/>
      </w:pPr>
      <w:rPr>
        <w:rFonts w:ascii="Arial" w:cs="Arial" w:eastAsia="Arial" w:hAnsi="Arial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pBdr/>
      <w:spacing w:after="100" w:before="1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a" w:default="1">
    <w:name w:val="Normal"/>
    <w:qFormat w:val="1"/>
    <w:rsid w:val="00146E34"/>
  </w:style>
  <w:style w:type="paragraph" w:styleId="4">
    <w:name w:val="heading 4"/>
    <w:basedOn w:val="a"/>
    <w:link w:val="40"/>
    <w:uiPriority w:val="9"/>
    <w:qFormat w:val="1"/>
    <w:rsid w:val="005B4FB5"/>
    <w:pPr>
      <w:spacing w:after="100" w:afterAutospacing="1" w:before="100" w:beforeAutospacing="1" w:line="240" w:lineRule="auto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DE5E53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B654EB"/>
    <w:pPr>
      <w:ind w:left="720"/>
      <w:contextualSpacing w:val="1"/>
    </w:pPr>
  </w:style>
  <w:style w:type="paragraph" w:styleId="a5">
    <w:name w:val="Plain Text"/>
    <w:basedOn w:val="a"/>
    <w:link w:val="a6"/>
    <w:rsid w:val="00DE5F1D"/>
    <w:pPr>
      <w:spacing w:line="240" w:lineRule="auto"/>
    </w:pPr>
    <w:rPr>
      <w:rFonts w:ascii="Courier New" w:cs="Courier New" w:eastAsia="Times New Roman" w:hAnsi="Courier New"/>
      <w:sz w:val="20"/>
      <w:szCs w:val="20"/>
      <w:lang w:eastAsia="ru-RU"/>
    </w:rPr>
  </w:style>
  <w:style w:type="character" w:styleId="a6" w:customStyle="1">
    <w:name w:val="Текст Знак"/>
    <w:basedOn w:val="a0"/>
    <w:link w:val="a5"/>
    <w:rsid w:val="00DE5F1D"/>
    <w:rPr>
      <w:rFonts w:ascii="Courier New" w:cs="Courier New" w:eastAsia="Times New Roman" w:hAnsi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 w:val="1"/>
    <w:rsid w:val="00C634EA"/>
    <w:pPr>
      <w:tabs>
        <w:tab w:val="center" w:pos="4677"/>
        <w:tab w:val="right" w:pos="9355"/>
      </w:tabs>
      <w:spacing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rsid w:val="00C634EA"/>
  </w:style>
  <w:style w:type="paragraph" w:styleId="a9">
    <w:name w:val="footer"/>
    <w:basedOn w:val="a"/>
    <w:link w:val="aa"/>
    <w:uiPriority w:val="99"/>
    <w:unhideWhenUsed w:val="1"/>
    <w:rsid w:val="00C634EA"/>
    <w:pPr>
      <w:tabs>
        <w:tab w:val="center" w:pos="4677"/>
        <w:tab w:val="right" w:pos="9355"/>
      </w:tabs>
      <w:spacing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C634EA"/>
  </w:style>
  <w:style w:type="paragraph" w:styleId="ab">
    <w:name w:val="Balloon Text"/>
    <w:basedOn w:val="a"/>
    <w:link w:val="ac"/>
    <w:uiPriority w:val="99"/>
    <w:semiHidden w:val="1"/>
    <w:unhideWhenUsed w:val="1"/>
    <w:rsid w:val="00C634EA"/>
    <w:pPr>
      <w:spacing w:line="240" w:lineRule="auto"/>
    </w:pPr>
    <w:rPr>
      <w:rFonts w:ascii="Tahoma" w:cs="Tahoma" w:hAnsi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C634EA"/>
    <w:rPr>
      <w:rFonts w:ascii="Tahoma" w:cs="Tahoma" w:hAnsi="Tahoma"/>
      <w:sz w:val="16"/>
      <w:szCs w:val="16"/>
    </w:rPr>
  </w:style>
  <w:style w:type="character" w:styleId="ad">
    <w:name w:val="Strong"/>
    <w:basedOn w:val="a0"/>
    <w:uiPriority w:val="22"/>
    <w:qFormat w:val="1"/>
    <w:rsid w:val="00CC3FEE"/>
    <w:rPr>
      <w:b w:val="1"/>
      <w:bCs w:val="1"/>
    </w:rPr>
  </w:style>
  <w:style w:type="character" w:styleId="40" w:customStyle="1">
    <w:name w:val="Заголовок 4 Знак"/>
    <w:basedOn w:val="a0"/>
    <w:link w:val="4"/>
    <w:uiPriority w:val="9"/>
    <w:rsid w:val="005B4FB5"/>
    <w:rPr>
      <w:rFonts w:ascii="Times New Roman" w:cs="Times New Roman" w:eastAsia="Times New Roman" w:hAnsi="Times New Roman"/>
      <w:b w:val="1"/>
      <w:bCs w:val="1"/>
      <w:sz w:val="24"/>
      <w:szCs w:val="24"/>
      <w:lang w:eastAsia="ru-RU"/>
    </w:rPr>
  </w:style>
  <w:style w:type="character" w:styleId="ae">
    <w:name w:val="Hyperlink"/>
    <w:basedOn w:val="a0"/>
    <w:uiPriority w:val="99"/>
    <w:unhideWhenUsed w:val="1"/>
    <w:rsid w:val="000772D8"/>
    <w:rPr>
      <w:color w:val="0000ff" w:themeColor="hyperlink"/>
      <w:u w:val="single"/>
    </w:rPr>
  </w:style>
  <w:style w:type="paragraph" w:styleId="Default" w:customStyle="1">
    <w:name w:val="Default"/>
    <w:rsid w:val="00C3290A"/>
    <w:pPr>
      <w:widowControl w:val="0"/>
      <w:autoSpaceDE w:val="0"/>
      <w:autoSpaceDN w:val="0"/>
      <w:adjustRightInd w:val="0"/>
      <w:spacing w:line="240" w:lineRule="auto"/>
    </w:pPr>
    <w:rPr>
      <w:rFonts w:ascii="Calibri" w:cs="Calibri" w:hAnsi="Calibri" w:eastAsiaTheme="minorEastAsia"/>
      <w:color w:val="000000"/>
      <w:sz w:val="24"/>
      <w:szCs w:val="24"/>
      <w:lang w:eastAsia="ru-RU" w:val="en-US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spacing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mailto:info@ufamarathon.ru" TargetMode="External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