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36" w:rsidRPr="006C5336" w:rsidRDefault="006C5336" w:rsidP="006C5336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outlineLvl w:val="1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</w:pPr>
      <w:r w:rsidRPr="006C5336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1.Общие положения</w:t>
      </w:r>
    </w:p>
    <w:p w:rsidR="006C5336" w:rsidRDefault="006C5336" w:rsidP="00410FDF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both"/>
        <w:outlineLvl w:val="1"/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 xml:space="preserve">1.1.Соревнования по </w:t>
      </w:r>
      <w:proofErr w:type="spellStart"/>
      <w:r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>трейловому</w:t>
      </w:r>
      <w:proofErr w:type="spellEnd"/>
      <w:r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 xml:space="preserve"> бегу проводится в соответствии с Планом спортивных мероприятий МБУ ФСК «ТРУД» 2021 года </w:t>
      </w:r>
    </w:p>
    <w:p w:rsidR="00410FDF" w:rsidRPr="006C5336" w:rsidRDefault="00410FDF" w:rsidP="00410FDF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both"/>
        <w:outlineLvl w:val="1"/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</w:pPr>
      <w:r w:rsidRPr="006C5336"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>1.</w:t>
      </w:r>
      <w:r w:rsidR="006C5336"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>2</w:t>
      </w:r>
      <w:r w:rsidRPr="006C5336"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>Цели и задачи:</w:t>
      </w:r>
    </w:p>
    <w:p w:rsidR="00410FDF" w:rsidRPr="00410FDF" w:rsidRDefault="00410FDF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-Повышение спортивного мастерства</w:t>
      </w:r>
    </w:p>
    <w:p w:rsidR="00410FDF" w:rsidRDefault="00410FDF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-Выявление сильнейших спортсменов </w:t>
      </w:r>
    </w:p>
    <w:p w:rsidR="00412B48" w:rsidRPr="00410FDF" w:rsidRDefault="00412B48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-Развитие массового спорта</w:t>
      </w:r>
    </w:p>
    <w:p w:rsidR="00410FDF" w:rsidRPr="00410FDF" w:rsidRDefault="00410FDF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-Поддержка </w:t>
      </w:r>
      <w:proofErr w:type="gramStart"/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многолетний</w:t>
      </w:r>
      <w:proofErr w:type="gramEnd"/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традиций спорта в городе Старая Купавна</w:t>
      </w:r>
    </w:p>
    <w:p w:rsidR="00410FDF" w:rsidRPr="00492EC9" w:rsidRDefault="00410FDF" w:rsidP="005F0229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outlineLvl w:val="1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</w:pPr>
      <w:r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2.Место и сроки проведения сорев</w:t>
      </w:r>
      <w:r w:rsidR="008E3F5A"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н</w:t>
      </w:r>
      <w:r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ований</w:t>
      </w:r>
      <w:r w:rsidR="00DE1C10"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:</w:t>
      </w:r>
    </w:p>
    <w:p w:rsidR="00410FDF" w:rsidRPr="00410FDF" w:rsidRDefault="00410FDF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Место проведения - г.</w:t>
      </w:r>
      <w:r w:rsidR="008E3F5A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</w:t>
      </w:r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Старая </w:t>
      </w:r>
      <w:proofErr w:type="spellStart"/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Купавна</w:t>
      </w:r>
      <w:proofErr w:type="spellEnd"/>
    </w:p>
    <w:p w:rsidR="00410FDF" w:rsidRPr="00410FDF" w:rsidRDefault="006C5336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Сроки проведения - 29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мая 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20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21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года.</w:t>
      </w:r>
    </w:p>
    <w:p w:rsidR="00410FDF" w:rsidRPr="00492EC9" w:rsidRDefault="00410FDF" w:rsidP="005F0229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outlineLvl w:val="1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</w:pPr>
      <w:r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3.Организаторы соревнований</w:t>
      </w:r>
    </w:p>
    <w:p w:rsidR="006C5336" w:rsidRDefault="006C5336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3.1.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Общее руководство подготовки и проведением соревнований осуществляется выпускным составом Российского Государственного Университета Физической Культуры и Спорта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при поддержке администрации МБУ ФСК «Труд»</w:t>
      </w:r>
    </w:p>
    <w:p w:rsidR="006C5336" w:rsidRDefault="006C5336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3.2.Непосредственное поведение соревнований возглавляется на судейские коллегии</w:t>
      </w:r>
      <w:r w:rsidRPr="006C5336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,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утвержденные оргкомитетом.</w:t>
      </w:r>
    </w:p>
    <w:p w:rsidR="00410FDF" w:rsidRPr="006C5336" w:rsidRDefault="006C5336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3.3.Ответственность за подготовку мест 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соревнований</w:t>
      </w:r>
      <w:r w:rsidRPr="006C5336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,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размещение и охрану спортивного инвентаря несет администрация ФСК «Труд».</w:t>
      </w:r>
    </w:p>
    <w:p w:rsidR="00410FDF" w:rsidRPr="00492EC9" w:rsidRDefault="00410FDF" w:rsidP="005F0229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outlineLvl w:val="1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</w:pPr>
      <w:r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4.Требования к участникам соревнований и условий допуска</w:t>
      </w:r>
    </w:p>
    <w:p w:rsidR="00410FDF" w:rsidRPr="00410FDF" w:rsidRDefault="00410FDF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К участию допускаются квалифицированные спортсмены не моложе 18 лет и прошедшие медицинскую комиссию. При отсутствии медицинской справки участник пишет расписку об </w:t>
      </w:r>
      <w:proofErr w:type="gramStart"/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ответственности</w:t>
      </w:r>
      <w:proofErr w:type="gramEnd"/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о своем здоровье. </w:t>
      </w:r>
    </w:p>
    <w:p w:rsidR="00410FDF" w:rsidRPr="00492EC9" w:rsidRDefault="00410FDF" w:rsidP="005F0229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outlineLvl w:val="1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</w:pPr>
      <w:r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5.Программа соревнований</w:t>
      </w:r>
    </w:p>
    <w:p w:rsidR="00410FDF" w:rsidRPr="00410FDF" w:rsidRDefault="001F79EA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10.00-10.30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- Регистрация и выдача номеров</w:t>
      </w:r>
    </w:p>
    <w:p w:rsidR="00410FDF" w:rsidRDefault="006C5336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10.30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-Построение и открытие соревнований</w:t>
      </w:r>
    </w:p>
    <w:p w:rsidR="006C5336" w:rsidRPr="00410FDF" w:rsidRDefault="006C5336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10.40- старт на 3 км </w:t>
      </w:r>
    </w:p>
    <w:p w:rsidR="00410FDF" w:rsidRDefault="001F79EA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11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.00 -старт на 10 км 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и 20 км</w:t>
      </w:r>
    </w:p>
    <w:p w:rsidR="006C5336" w:rsidRPr="00410FDF" w:rsidRDefault="006C5336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12.30- награждение победителей и призеров на дистанции 3 км</w:t>
      </w:r>
    </w:p>
    <w:p w:rsidR="00410FDF" w:rsidRDefault="00410FDF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13.00- награждение победителей и призеров на дистанции 10км </w:t>
      </w:r>
    </w:p>
    <w:p w:rsidR="001F79EA" w:rsidRPr="001F79EA" w:rsidRDefault="001F79EA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14</w:t>
      </w:r>
      <w:r w:rsidRPr="001F79EA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.00- награждение побед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ителей и призеров на дистанции </w:t>
      </w:r>
      <w:r w:rsidRPr="001F79EA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20км</w:t>
      </w:r>
    </w:p>
    <w:p w:rsidR="00410FDF" w:rsidRPr="00492EC9" w:rsidRDefault="00410FDF" w:rsidP="005F0229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outlineLvl w:val="1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</w:pPr>
      <w:r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6.Условия подведения итогов</w:t>
      </w:r>
    </w:p>
    <w:p w:rsidR="00410FDF" w:rsidRDefault="006C5336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6.1.</w:t>
      </w:r>
      <w:r w:rsidR="008E3F5A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Победители и </w:t>
      </w:r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призеры </w:t>
      </w:r>
      <w:proofErr w:type="gramStart"/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соревнований</w:t>
      </w:r>
      <w:proofErr w:type="gramEnd"/>
      <w:r w:rsidR="00410FDF" w:rsidRPr="00410FDF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и остальные участники определяются по занятым местам в соответствии с Правилами соревнований. Утвержденные протоколы соревнований организаторы представляют на сайт соревнований в электронном виде.</w:t>
      </w:r>
    </w:p>
    <w:p w:rsidR="006C5336" w:rsidRPr="006C5336" w:rsidRDefault="006C5336" w:rsidP="006C53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6</w:t>
      </w:r>
      <w:r w:rsidRPr="006C5336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.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2.</w:t>
      </w:r>
      <w:r w:rsidRPr="006C5336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Лимит участников </w:t>
      </w:r>
    </w:p>
    <w:p w:rsidR="006C5336" w:rsidRDefault="006C5336" w:rsidP="006C53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3 км – 100 участников </w:t>
      </w:r>
    </w:p>
    <w:p w:rsidR="006C5336" w:rsidRPr="006C5336" w:rsidRDefault="006C5336" w:rsidP="006C53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10 км – 100</w:t>
      </w:r>
      <w:r w:rsidRPr="006C5336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участников </w:t>
      </w:r>
    </w:p>
    <w:p w:rsidR="006C5336" w:rsidRPr="00410FDF" w:rsidRDefault="006C5336" w:rsidP="006C533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20 км – 100</w:t>
      </w:r>
      <w:r w:rsidRPr="006C5336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участников</w:t>
      </w:r>
    </w:p>
    <w:p w:rsidR="00410FDF" w:rsidRPr="00410FDF" w:rsidRDefault="00410FDF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410FDF" w:rsidRDefault="00410FDF" w:rsidP="00410FD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r w:rsidRPr="00410FDF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lastRenderedPageBreak/>
        <w:t>Все участники преодолевшие дистанцию получают памятный сувенир на финише с символикой  забега.</w:t>
      </w:r>
    </w:p>
    <w:p w:rsidR="00492EC9" w:rsidRDefault="00492EC9" w:rsidP="006C533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Times New Roman Bold" w:eastAsia="ヒラギノ角ゴ Pro W3" w:hAnsi="Times New Roman Bold" w:cs="Times New Roman"/>
          <w:b/>
          <w:color w:val="000000" w:themeColor="text1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b/>
          <w:color w:val="000000" w:themeColor="text1"/>
          <w:sz w:val="28"/>
          <w:szCs w:val="20"/>
        </w:rPr>
        <w:t>7.</w:t>
      </w:r>
      <w:r w:rsidRPr="00492EC9">
        <w:rPr>
          <w:rFonts w:ascii="Times New Roman Bold" w:eastAsia="ヒラギノ角ゴ Pro W3" w:hAnsi="Times New Roman Bold" w:cs="Times New Roman"/>
          <w:b/>
          <w:color w:val="000000" w:themeColor="text1"/>
          <w:sz w:val="28"/>
          <w:szCs w:val="20"/>
        </w:rPr>
        <w:t>Награждение участников</w:t>
      </w:r>
    </w:p>
    <w:p w:rsidR="00492EC9" w:rsidRDefault="006C5336" w:rsidP="00410FD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7.1</w:t>
      </w:r>
      <w:r w:rsidR="00492EC9" w:rsidRPr="00492EC9">
        <w:rPr>
          <w:rFonts w:ascii="Times New Roman Bold" w:eastAsia="ヒラギノ角ゴ Pro W3" w:hAnsi="Times New Roman Bold" w:cs="Times New Roman" w:hint="cs"/>
          <w:color w:val="000000" w:themeColor="text1"/>
          <w:sz w:val="28"/>
          <w:szCs w:val="20"/>
        </w:rPr>
        <w:t>П</w:t>
      </w:r>
      <w:r w:rsidR="00492EC9" w:rsidRP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обедители</w:t>
      </w:r>
      <w:r w:rsid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и призеры </w:t>
      </w:r>
      <w:r w:rsidR="00492EC9" w:rsidRP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каждой д</w:t>
      </w:r>
      <w:r w:rsid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истанции среди мужчин и женщин </w:t>
      </w:r>
      <w:r w:rsidR="00492EC9" w:rsidRP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награждаются </w:t>
      </w:r>
      <w:r w:rsid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по своим возрастным группам </w:t>
      </w:r>
      <w:r w:rsidR="00492EC9" w:rsidRP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ценными призами </w:t>
      </w:r>
      <w:r w:rsid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кубками </w:t>
      </w:r>
      <w:r w:rsidR="00492EC9" w:rsidRPr="00492EC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грамотами и медалями.</w:t>
      </w:r>
    </w:p>
    <w:p w:rsidR="006C5336" w:rsidRDefault="006C5336" w:rsidP="00410FD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1"/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7.2.</w:t>
      </w:r>
      <w:r w:rsidRPr="006C5336">
        <w:t xml:space="preserve"> </w:t>
      </w:r>
      <w:r w:rsidRPr="006C5336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Все участники преодолевшие дистанцию получают памятный сувенир на финише с символикой  забега.</w:t>
      </w:r>
    </w:p>
    <w:p w:rsidR="00410FDF" w:rsidRPr="00CD5C9B" w:rsidRDefault="00CD5C9B" w:rsidP="00CD5C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rPr>
          <w:rFonts w:ascii="Times New Roman Bold" w:eastAsia="ヒラギノ角ゴ Pro W3" w:hAnsi="Times New Roman Bold" w:cs="Times New Roman"/>
          <w:b/>
          <w:color w:val="000000" w:themeColor="text1"/>
          <w:sz w:val="28"/>
          <w:szCs w:val="20"/>
        </w:rPr>
      </w:pPr>
      <w:r w:rsidRPr="00CD5C9B">
        <w:rPr>
          <w:rFonts w:ascii="Times New Roman Bold" w:eastAsia="ヒラギノ角ゴ Pro W3" w:hAnsi="Times New Roman Bold" w:cs="Times New Roman"/>
          <w:b/>
          <w:color w:val="000000" w:themeColor="text1"/>
          <w:sz w:val="28"/>
          <w:szCs w:val="20"/>
        </w:rPr>
        <w:t>8.Условия финансирования</w:t>
      </w:r>
    </w:p>
    <w:p w:rsidR="00CD5C9B" w:rsidRDefault="00CD5C9B" w:rsidP="00CD5C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r w:rsidRPr="00CD5C9B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8.1.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Расходы по приобретению наградной продукции осуществляется за счет привлеченных средств и сре</w:t>
      </w:r>
      <w:proofErr w:type="gramStart"/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дств пр</w:t>
      </w:r>
      <w:proofErr w:type="gramEnd"/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оводящей организации.</w:t>
      </w:r>
    </w:p>
    <w:p w:rsidR="00CD5C9B" w:rsidRDefault="00CD5C9B" w:rsidP="00CD5C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8.2. Расходы</w:t>
      </w:r>
      <w:proofErr w:type="gramStart"/>
      <w:r w:rsidRPr="00CD5C9B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с</w:t>
      </w:r>
      <w:proofErr w:type="gramEnd"/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вязанные с проездом</w:t>
      </w:r>
      <w:r w:rsidRPr="00CD5C9B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питанием и проживанием иногородних команд осуществляется за счет командирующих организацией.</w:t>
      </w:r>
    </w:p>
    <w:p w:rsidR="008E3787" w:rsidRDefault="008E3787" w:rsidP="008E378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rPr>
          <w:rFonts w:ascii="Times New Roman Bold" w:eastAsia="ヒラギノ角ゴ Pro W3" w:hAnsi="Times New Roman Bold" w:cs="Times New Roman"/>
          <w:b/>
          <w:color w:val="000000" w:themeColor="text1"/>
          <w:sz w:val="28"/>
          <w:szCs w:val="20"/>
        </w:rPr>
      </w:pPr>
      <w:r w:rsidRPr="008E3787">
        <w:rPr>
          <w:rFonts w:ascii="Times New Roman Bold" w:eastAsia="ヒラギノ角ゴ Pro W3" w:hAnsi="Times New Roman Bold" w:cs="Times New Roman"/>
          <w:b/>
          <w:color w:val="000000" w:themeColor="text1"/>
          <w:sz w:val="28"/>
          <w:szCs w:val="20"/>
        </w:rPr>
        <w:t>9. Обеспечение безопасности участников и зрителей</w:t>
      </w:r>
    </w:p>
    <w:p w:rsidR="008E3787" w:rsidRDefault="008E3787" w:rsidP="008E378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both"/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r w:rsidRPr="008E3787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9.1.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Соревнования проводятся на спортивном сооружении</w:t>
      </w:r>
      <w:r w:rsidRPr="008E3787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отвечающем требованием соответствующих нормативных правовых актов</w:t>
      </w:r>
      <w:r w:rsidRPr="008E3787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действующих на территории Российской Федерации и направленных на обеспечение общественного порядка и безопасности участников и зрителей</w:t>
      </w:r>
      <w:r w:rsidRPr="008E3787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а также при условии наличия актов готовности спортивного сооружения к проведению мероприятий</w:t>
      </w:r>
      <w:r w:rsidRPr="008E3787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утверждаемых в установленном порядке.</w:t>
      </w:r>
    </w:p>
    <w:p w:rsidR="008E3787" w:rsidRDefault="008E3787" w:rsidP="008E378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both"/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proofErr w:type="gramStart"/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9.2.Безопасность</w:t>
      </w:r>
      <w:r w:rsidRPr="008E3787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антитеррористическая защищенность и медицинское обслуживание участников соревнования и зрителей обеспечивается в соответствии с Постановлением Губернатора Московской области №63 – ПГ от 05.03.2001 « О порядке проведения массовых мероприятий на спортивных сооружениях в Московской области»</w:t>
      </w:r>
      <w:r w:rsidRPr="008E3787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и Распоряжением Губернатора Московской области № 400 – РГ от 17.10.2008 «Об обеспечении общественного порядка и безопасности</w:t>
      </w:r>
      <w:r w:rsidRPr="008E3787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,</w:t>
      </w: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оказании гражданам своевременной квалифицированной медицинской помощи при проведении массовых мероприятий на</w:t>
      </w:r>
      <w:proofErr w:type="gramEnd"/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 территории Московской Области».</w:t>
      </w:r>
    </w:p>
    <w:p w:rsidR="008E3787" w:rsidRDefault="008E3787" w:rsidP="008E378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both"/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9.3.Непосредственное обеспечение безопасности возглавляется на администрацию МБУ ФСК «ТРУД».</w:t>
      </w:r>
    </w:p>
    <w:p w:rsidR="008E3787" w:rsidRDefault="008E3787" w:rsidP="008E378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both"/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9.4.</w:t>
      </w:r>
      <w:r w:rsidR="005F022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 xml:space="preserve">Мероприятие проводится в соответствии с «Рекомендациями по организации работы спортивных организаций в условиях сохранения рисков распространения </w:t>
      </w:r>
      <w:r w:rsidR="005F022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  <w:lang w:val="en-US"/>
        </w:rPr>
        <w:t>COVID</w:t>
      </w:r>
      <w:r w:rsidR="005F0229" w:rsidRPr="005F022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-19</w:t>
      </w:r>
      <w:r w:rsidR="005F0229"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»</w:t>
      </w:r>
    </w:p>
    <w:p w:rsidR="005F0229" w:rsidRPr="005F0229" w:rsidRDefault="005F0229" w:rsidP="008E378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  <w:r>
        <w:rPr>
          <w:rFonts w:ascii="Times New Roman Bold" w:eastAsia="ヒラギノ角ゴ Pro W3" w:hAnsi="Times New Roman Bold" w:cs="Times New Roman"/>
          <w:color w:val="000000" w:themeColor="text1"/>
          <w:sz w:val="28"/>
          <w:szCs w:val="20"/>
        </w:rPr>
        <w:t>9.5.Обязательным условием проведения соревнования является наличие в местах проведения соревнования автомашины «Скорая помощь» с квалифицированным медицинским персоналом.</w:t>
      </w:r>
    </w:p>
    <w:p w:rsidR="00410FDF" w:rsidRPr="005F0229" w:rsidRDefault="005F0229" w:rsidP="005F0229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outlineLvl w:val="1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10</w:t>
      </w:r>
      <w:r w:rsidR="00410FDF" w:rsidRPr="00492EC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.</w:t>
      </w:r>
      <w:r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Заявки на участие</w:t>
      </w:r>
      <w:r w:rsidRPr="005F0229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</w:rPr>
        <w:t>:</w:t>
      </w:r>
    </w:p>
    <w:p w:rsidR="00410FDF" w:rsidRPr="00410FDF" w:rsidRDefault="005F0229" w:rsidP="00410FDF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outlineLvl w:val="2"/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>10.1.</w:t>
      </w:r>
      <w:r w:rsidR="00410FDF" w:rsidRPr="00410FDF"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 xml:space="preserve">Регистрация осуществляется на сайте </w:t>
      </w:r>
      <w:hyperlink r:id="rId6" w:history="1">
        <w:r w:rsidR="00410FDF" w:rsidRPr="00410FDF">
          <w:rPr>
            <w:rFonts w:ascii="Times New Roman Bold" w:eastAsia="ヒラギノ角ゴ Pro W3" w:hAnsi="Times New Roman Bold" w:cs="Times New Roman"/>
            <w:color w:val="000082"/>
            <w:sz w:val="28"/>
            <w:szCs w:val="20"/>
            <w:u w:val="single"/>
          </w:rPr>
          <w:t>http://gosport.chrono.zelbike.ru/</w:t>
        </w:r>
      </w:hyperlink>
      <w:r w:rsidR="00410FDF" w:rsidRPr="00410FDF"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 xml:space="preserve">  </w:t>
      </w:r>
    </w:p>
    <w:p w:rsidR="00410FDF" w:rsidRPr="00410FDF" w:rsidRDefault="00410FDF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</w:pPr>
      <w:r w:rsidRPr="00410FDF"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  <w:t xml:space="preserve">Либо по телефону +79774100612 </w:t>
      </w:r>
    </w:p>
    <w:p w:rsidR="00410FDF" w:rsidRDefault="005F0229" w:rsidP="00410F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10.2.Допуск к соревнованиям осуществляется мандатной комиссией только после подписания участником личного заявления</w:t>
      </w:r>
      <w:r w:rsidRPr="005F0229"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,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подтверждающего состояние здоровья.</w:t>
      </w:r>
    </w:p>
    <w:p w:rsidR="005F0229" w:rsidRPr="005F0229" w:rsidRDefault="005F0229" w:rsidP="005F02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 w:rsidRPr="005F0229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Данное положение является официальным приглашением на соревнования.</w:t>
      </w:r>
    </w:p>
    <w:p w:rsidR="00410FDF" w:rsidRPr="00410FDF" w:rsidRDefault="00410FDF" w:rsidP="00410FDF">
      <w:pPr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outlineLvl w:val="1"/>
        <w:rPr>
          <w:rFonts w:ascii="Times New Roman Bold" w:eastAsia="ヒラギノ角ゴ Pro W3" w:hAnsi="Times New Roman Bold" w:cs="Times New Roman"/>
          <w:color w:val="000000"/>
          <w:sz w:val="28"/>
          <w:szCs w:val="20"/>
        </w:rPr>
      </w:pPr>
    </w:p>
    <w:p w:rsidR="00412B48" w:rsidRPr="00410FDF" w:rsidRDefault="00412B48" w:rsidP="00410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4"/>
          <w:lang w:eastAsia="en-US" w:bidi="x-none"/>
        </w:rPr>
      </w:pPr>
      <w:bookmarkStart w:id="0" w:name="_GoBack"/>
      <w:bookmarkEnd w:id="0"/>
    </w:p>
    <w:p w:rsidR="00410FDF" w:rsidRDefault="00410FDF"/>
    <w:sectPr w:rsidR="0041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396D"/>
    <w:multiLevelType w:val="hybridMultilevel"/>
    <w:tmpl w:val="AF7EF73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DF"/>
    <w:rsid w:val="001F79EA"/>
    <w:rsid w:val="00410FDF"/>
    <w:rsid w:val="00412B48"/>
    <w:rsid w:val="00492EC9"/>
    <w:rsid w:val="005F0229"/>
    <w:rsid w:val="006C5336"/>
    <w:rsid w:val="007E01AA"/>
    <w:rsid w:val="008E3787"/>
    <w:rsid w:val="008E3F5A"/>
    <w:rsid w:val="008F7FAF"/>
    <w:rsid w:val="00987406"/>
    <w:rsid w:val="00CB2130"/>
    <w:rsid w:val="00CD5C9B"/>
    <w:rsid w:val="00DE1C10"/>
    <w:rsid w:val="00E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B48"/>
    <w:pPr>
      <w:keepNext/>
      <w:keepLines/>
      <w:spacing w:before="40"/>
      <w:ind w:firstLine="709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410FDF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4">
    <w:name w:val="Заголовок A"/>
    <w:next w:val="A3"/>
    <w:rsid w:val="00410FDF"/>
    <w:pPr>
      <w:keepNext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customStyle="1" w:styleId="1A">
    <w:name w:val="Заголовок 1 A"/>
    <w:next w:val="A3"/>
    <w:rsid w:val="00410FDF"/>
    <w:pPr>
      <w:keepNext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paragraph" w:customStyle="1" w:styleId="2A">
    <w:name w:val="Заголовок 2 A"/>
    <w:next w:val="A3"/>
    <w:rsid w:val="00410FDF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21">
    <w:name w:val="Заголовок 21"/>
    <w:next w:val="a"/>
    <w:rsid w:val="00410FDF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3A">
    <w:name w:val="Заголовок 3 A"/>
    <w:next w:val="A3"/>
    <w:rsid w:val="00410FDF"/>
    <w:pPr>
      <w:keepNext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customStyle="1" w:styleId="A5">
    <w:name w:val="Подчеркивание A"/>
    <w:rsid w:val="00410FDF"/>
    <w:rPr>
      <w:color w:val="000000"/>
      <w:sz w:val="22"/>
      <w:u w:val="single"/>
    </w:rPr>
  </w:style>
  <w:style w:type="character" w:styleId="a6">
    <w:name w:val="Hyperlink"/>
    <w:basedOn w:val="a0"/>
    <w:uiPriority w:val="99"/>
    <w:semiHidden/>
    <w:unhideWhenUsed/>
    <w:rsid w:val="00410F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2B48"/>
    <w:rPr>
      <w:rFonts w:asciiTheme="majorHAnsi" w:eastAsiaTheme="majorEastAsia" w:hAnsiTheme="majorHAnsi" w:cstheme="majorBidi"/>
      <w:b/>
      <w:color w:val="000000" w:themeColor="text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12B48"/>
    <w:pPr>
      <w:ind w:left="720" w:firstLine="709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B48"/>
    <w:pPr>
      <w:keepNext/>
      <w:keepLines/>
      <w:spacing w:before="40"/>
      <w:ind w:firstLine="709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410FDF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A4">
    <w:name w:val="Заголовок A"/>
    <w:next w:val="A3"/>
    <w:rsid w:val="00410FDF"/>
    <w:pPr>
      <w:keepNext/>
      <w:outlineLvl w:val="0"/>
    </w:pPr>
    <w:rPr>
      <w:rFonts w:ascii="Helvetica" w:eastAsia="ヒラギノ角ゴ Pro W3" w:hAnsi="Helvetica" w:cs="Times New Roman"/>
      <w:b/>
      <w:color w:val="000000"/>
      <w:sz w:val="56"/>
      <w:szCs w:val="20"/>
    </w:rPr>
  </w:style>
  <w:style w:type="paragraph" w:customStyle="1" w:styleId="1A">
    <w:name w:val="Заголовок 1 A"/>
    <w:next w:val="A3"/>
    <w:rsid w:val="00410FDF"/>
    <w:pPr>
      <w:keepNext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</w:rPr>
  </w:style>
  <w:style w:type="paragraph" w:customStyle="1" w:styleId="2A">
    <w:name w:val="Заголовок 2 A"/>
    <w:next w:val="A3"/>
    <w:rsid w:val="00410FDF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21">
    <w:name w:val="Заголовок 21"/>
    <w:next w:val="a"/>
    <w:rsid w:val="00410FDF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3A">
    <w:name w:val="Заголовок 3 A"/>
    <w:next w:val="A3"/>
    <w:rsid w:val="00410FDF"/>
    <w:pPr>
      <w:keepNext/>
      <w:outlineLvl w:val="2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customStyle="1" w:styleId="A5">
    <w:name w:val="Подчеркивание A"/>
    <w:rsid w:val="00410FDF"/>
    <w:rPr>
      <w:color w:val="000000"/>
      <w:sz w:val="22"/>
      <w:u w:val="single"/>
    </w:rPr>
  </w:style>
  <w:style w:type="character" w:styleId="a6">
    <w:name w:val="Hyperlink"/>
    <w:basedOn w:val="a0"/>
    <w:uiPriority w:val="99"/>
    <w:semiHidden/>
    <w:unhideWhenUsed/>
    <w:rsid w:val="00410F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2B48"/>
    <w:rPr>
      <w:rFonts w:asciiTheme="majorHAnsi" w:eastAsiaTheme="majorEastAsia" w:hAnsiTheme="majorHAnsi" w:cstheme="majorBidi"/>
      <w:b/>
      <w:color w:val="000000" w:themeColor="text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12B48"/>
    <w:pPr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port.chrono.zelbik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Daja</dc:creator>
  <cp:lastModifiedBy>Денис</cp:lastModifiedBy>
  <cp:revision>2</cp:revision>
  <dcterms:created xsi:type="dcterms:W3CDTF">2021-04-06T11:30:00Z</dcterms:created>
  <dcterms:modified xsi:type="dcterms:W3CDTF">2021-04-06T11:30:00Z</dcterms:modified>
</cp:coreProperties>
</file>