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РЕГЛАМЕНТ СОРЕВНОВАНИЙ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4354830</wp:posOffset>
            </wp:positionH>
            <wp:positionV relativeFrom="paragraph">
              <wp:posOffset>-83184</wp:posOffset>
            </wp:positionV>
            <wp:extent cx="1434905" cy="1847850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4905" cy="184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32"/>
          <w:szCs w:val="32"/>
          <w:u w:val="none"/>
          <w:shd w:fill="auto" w:val="clear"/>
          <w:vertAlign w:val="baseline"/>
          <w:rtl w:val="0"/>
        </w:rPr>
        <w:t xml:space="preserve">ОДА ТРЕЙЛ 2021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center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Дата:</w:t>
      </w: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28 августа 2021 года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Место:</w:t>
      </w: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Лесной массив на берегу реки Ода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территория ДЮСШ по горным лыжам, г. Ангарск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Цели забега «Ода Трейл 2021»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142" w:right="0" w:hanging="218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Пропаганды здорового образа жизни среди населения;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142" w:right="0" w:hanging="218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Повышения уровня спортивного мастерства спортсменов;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360" w:lineRule="auto"/>
        <w:ind w:left="142" w:right="0" w:hanging="218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Создания атмосферы спортивного соперничества, предоставления спортсменам равных возможностей и честной борьбы;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218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Выявление сильнейших спортсменов Иркутской области по трейлу.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Организаторы соревнований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Клуб любителей бега «Ангарский трейл» при поддержке администрации АГО, спортивной школы по горным лыжам г. Ангарска и спонсоров.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Medium" w:cs="Muller Medium" w:eastAsia="Muller Medium" w:hAnsi="Muller Medium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Место и время проведения забега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Забег «Ода Трейл 2021» проводится 28 августа 2021 г. в лесном массиве </w:t>
        <w:br w:type="textWrapping"/>
        <w:t xml:space="preserve">на берегу реки Ода. Старт и финиш на территории ДЮСШ по горным лыжам, </w:t>
        <w:br w:type="textWrapping"/>
        <w:t xml:space="preserve">г. Ангарск.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 забега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участию в «Ода Трейл 2019» допускаются все желающие при наличии медицинской справки и не имеющие противопоказаний.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дистанцию 6 км - с 14 лет. На дистанцию 25 - с 18 лет. 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Подача заявок и требования к участникам соревнований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старту допускаются только участники прошедшие предварительную регистрацию и оплатившие стартовый слот. Зарегистрироваться можно на сайте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https://toplist.run/race/2119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20 августа 2021 г. при наличии стартовых слотов.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получении стартового пакета необходимо предоставить оригинал и копию медицинской справки и заполнить согласие на участие.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Стартовые взносы и лимиты слотов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Дистанция Fury Trail 25 км - Стоимость участия 1500 руб. -  50 участников.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Дистанция Ода Трейл 6 км - Стоимость участия 1000 руб. –  50 участников.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Регистрируясь, участник соглашается на обработку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Отмена регистрации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отказа от участия в забеге стартовый взнос: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возвращается в размере 80% до 1 августа.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возвращается в размере 50% с 1 августа до 20 августа.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возвращается с 20 августа, только переоформление слота.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Переоформить слот на другого участника можно до 22 августа, написав заявку на почту </w:t>
      </w:r>
      <w:hyperlink r:id="rId8">
        <w:r w:rsidDel="00000000" w:rsidR="00000000" w:rsidRPr="00000000">
          <w:rPr>
            <w:rFonts w:ascii="Muller Regular" w:cs="Muller Regular" w:eastAsia="Muller Regular" w:hAnsi="Muller Regular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angtrl@yandex.ru</w:t>
        </w:r>
      </w:hyperlink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пометкой ЗАМЕНА.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127000</wp:posOffset>
                </wp:positionV>
                <wp:extent cx="5915025" cy="172859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93250" y="2920464"/>
                          <a:ext cx="5905500" cy="1719072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127000</wp:posOffset>
                </wp:positionV>
                <wp:extent cx="5915025" cy="172859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17285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мероприятия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9:00-10:30 </w:t>
        <w:tab/>
        <w:tab/>
        <w:t xml:space="preserve">Получение стартовых пакетов 25 км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10:30 </w:t>
        <w:tab/>
        <w:tab/>
        <w:tab/>
        <w:t xml:space="preserve">Старт 25 км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14:30</w:t>
        <w:tab/>
        <w:tab/>
        <w:tab/>
        <w:t xml:space="preserve">Награждение призеров и победителей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15:00-16:00 </w:t>
        <w:tab/>
        <w:t xml:space="preserve">Получение стартовых пакетов 6 км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16:30 </w:t>
        <w:tab/>
        <w:tab/>
        <w:tab/>
        <w:t xml:space="preserve">Старт 6 км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18:00 </w:t>
        <w:tab/>
        <w:tab/>
        <w:t xml:space="preserve">Награждение призеров и победителей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Правила прохождения и параметры дистанции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284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 результатов личный в группах «мужчины» и «женщины».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Старт общий на дистанциях 25-30 км и 6 км. Детский забег - отдельный старт.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Движение по кругу осуществляется по разметке (флажки, лента, указатели).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Дистанции проходят в один круг 25-30 км, 6 км и 500 м.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Финиш – на месте старта.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Запрещено использование какого-либо транспорта. Спортсмен должен финишировать с тем же инвентарем, с каким вышел на старт.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безопасности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Ответственность за жизнь и здоровье участников в пути к месту проведения соревнований и обратно, за безопасность участников до старта и после финиша возлагается на самого участника или совершеннолетнего представителя. Ответственность за соблюдение правил безопасности при прохождении дистанции, за свою жизнь и здоровье участники несут самостоятельно. Ответственность за соответствие подготовки участников уровню соревновательной трассы несут сами участники и их тренера. Выход участника на старт означает признание участником того, что его физические способности достаточны для преодоления предстоящей дистанции.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результатов и награждение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Победители и призеры «Ода Трейл 2021» определяются в группах «мужчины» и «женщины» по лучшему времени прохождения дистанций 25 км и 6 км. Победители и призеры награждаются медалями и призами от организатора и спонсоров соревнований. Участники детского забега награждаются сладкими подарками.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участники забега, закончившие выбранную дистанцию, получают медаль финишера.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Medium" w:cs="Muller Medium" w:eastAsia="Muller Medium" w:hAnsi="Muller Medium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Финансирование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Расходы, связанные с внесением стартового взноса, проездом к месту соревнований и обратно, питанием, проживанием несут участники или командирующие организации. Расходы, связанные с организацией и проведением соревнований, за счет стартовых взносов, средств организаторов и спонсорских средств.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360" w:lineRule="auto"/>
        <w:rPr>
          <w:rFonts w:ascii="Muller Medium" w:cs="Muller Medium" w:eastAsia="Muller Medium" w:hAnsi="Muller Medium"/>
          <w:b w:val="1"/>
          <w:color w:val="00b050"/>
          <w:sz w:val="24"/>
          <w:szCs w:val="24"/>
        </w:rPr>
      </w:pPr>
      <w:r w:rsidDel="00000000" w:rsidR="00000000" w:rsidRPr="00000000">
        <w:rPr>
          <w:rFonts w:ascii="Muller Medium" w:cs="Muller Medium" w:eastAsia="Muller Medium" w:hAnsi="Muller Medium"/>
          <w:b w:val="1"/>
          <w:color w:val="00b050"/>
          <w:sz w:val="24"/>
          <w:szCs w:val="24"/>
          <w:rtl w:val="0"/>
        </w:rPr>
        <w:t xml:space="preserve">Ответственные за проведение </w:t>
      </w:r>
    </w:p>
    <w:p w:rsidR="00000000" w:rsidDel="00000000" w:rsidP="00000000" w:rsidRDefault="00000000" w:rsidRPr="00000000" w14:paraId="00000044">
      <w:pPr>
        <w:spacing w:after="0" w:before="0" w:line="360" w:lineRule="auto"/>
        <w:rPr>
          <w:rFonts w:ascii="Muller Regular" w:cs="Muller Regular" w:eastAsia="Muller Regular" w:hAnsi="Muller Regular"/>
          <w:sz w:val="24"/>
          <w:szCs w:val="24"/>
        </w:rPr>
      </w:pPr>
      <w:r w:rsidDel="00000000" w:rsidR="00000000" w:rsidRPr="00000000">
        <w:rPr>
          <w:rFonts w:ascii="Muller Regular" w:cs="Muller Regular" w:eastAsia="Muller Regular" w:hAnsi="Muller Regular"/>
          <w:sz w:val="24"/>
          <w:szCs w:val="24"/>
          <w:rtl w:val="0"/>
        </w:rPr>
        <w:t xml:space="preserve">Киселев Илья Юрьевич </w:t>
      </w:r>
    </w:p>
    <w:p w:rsidR="00000000" w:rsidDel="00000000" w:rsidP="00000000" w:rsidRDefault="00000000" w:rsidRPr="00000000" w14:paraId="00000045">
      <w:pPr>
        <w:spacing w:after="0" w:before="0" w:line="360" w:lineRule="auto"/>
        <w:rPr>
          <w:rFonts w:ascii="Muller Regular" w:cs="Muller Regular" w:eastAsia="Muller Regular" w:hAnsi="Muller Regular"/>
          <w:sz w:val="24"/>
          <w:szCs w:val="24"/>
        </w:rPr>
      </w:pPr>
      <w:r w:rsidDel="00000000" w:rsidR="00000000" w:rsidRPr="00000000">
        <w:rPr>
          <w:rFonts w:ascii="Muller Regular" w:cs="Muller Regular" w:eastAsia="Muller Regular" w:hAnsi="Muller Regular"/>
          <w:sz w:val="24"/>
          <w:szCs w:val="24"/>
          <w:rtl w:val="0"/>
        </w:rPr>
        <w:t xml:space="preserve">8(914) 932 91 62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127000</wp:posOffset>
                </wp:positionV>
                <wp:extent cx="5915025" cy="14954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93250" y="3037050"/>
                          <a:ext cx="5905500" cy="14859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127000</wp:posOffset>
                </wp:positionV>
                <wp:extent cx="5915025" cy="14954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Medium" w:cs="Muller Medium" w:eastAsia="Muller Medium" w:hAnsi="Muller Medium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Medium" w:cs="Muller Medium" w:eastAsia="Muller Medium" w:hAnsi="Muller Medium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Сайт: </w:t>
      </w:r>
      <w:hyperlink r:id="rId11">
        <w:r w:rsidDel="00000000" w:rsidR="00000000" w:rsidRPr="00000000">
          <w:rPr>
            <w:rFonts w:ascii="Muller Regular" w:cs="Muller Regular" w:eastAsia="Muller Regular" w:hAnsi="Muller Regular"/>
            <w:b w:val="0"/>
            <w:i w:val="0"/>
            <w:smallCaps w:val="0"/>
            <w:strike w:val="0"/>
            <w:color w:val="e36c09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http://angtrl.tilda.ws/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e36c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Вконтакте: </w:t>
      </w:r>
      <w:hyperlink r:id="rId12">
        <w:r w:rsidDel="00000000" w:rsidR="00000000" w:rsidRPr="00000000">
          <w:rPr>
            <w:rFonts w:ascii="Muller Regular" w:cs="Muller Regular" w:eastAsia="Muller Regular" w:hAnsi="Muller Regular"/>
            <w:b w:val="0"/>
            <w:i w:val="0"/>
            <w:smallCaps w:val="0"/>
            <w:strike w:val="0"/>
            <w:color w:val="e36c09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https://vk.com/angtrl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e36c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Фейсбук: </w:t>
      </w:r>
      <w:hyperlink r:id="rId13">
        <w:r w:rsidDel="00000000" w:rsidR="00000000" w:rsidRPr="00000000">
          <w:rPr>
            <w:rFonts w:ascii="Muller Regular" w:cs="Muller Regular" w:eastAsia="Muller Regular" w:hAnsi="Muller Regular"/>
            <w:b w:val="0"/>
            <w:i w:val="0"/>
            <w:smallCaps w:val="0"/>
            <w:strike w:val="0"/>
            <w:color w:val="e36c09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https://www.facebook.com/angtrl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e36c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uller Regular" w:cs="Muller Regular" w:eastAsia="Muller Regular" w:hAnsi="Muller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Инстаграм: </w:t>
      </w:r>
      <w:hyperlink r:id="rId14">
        <w:r w:rsidDel="00000000" w:rsidR="00000000" w:rsidRPr="00000000">
          <w:rPr>
            <w:rFonts w:ascii="Muller Regular" w:cs="Muller Regular" w:eastAsia="Muller Regular" w:hAnsi="Muller Regular"/>
            <w:b w:val="0"/>
            <w:i w:val="0"/>
            <w:smallCaps w:val="0"/>
            <w:strike w:val="0"/>
            <w:color w:val="e36c09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https://www.instagram.com/angarsktrl/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Muller Medium"/>
  <w:font w:name="Muller Regular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color w:val="00b05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color w:val="00b05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angtrl.tilda.ws/" TargetMode="External"/><Relationship Id="rId10" Type="http://schemas.openxmlformats.org/officeDocument/2006/relationships/image" Target="media/image2.png"/><Relationship Id="rId13" Type="http://schemas.openxmlformats.org/officeDocument/2006/relationships/hyperlink" Target="https://www.facebook.com/angtrl" TargetMode="External"/><Relationship Id="rId12" Type="http://schemas.openxmlformats.org/officeDocument/2006/relationships/hyperlink" Target="https://vk.com/angtr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angarsktrl/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toplist.run/race/2119" TargetMode="External"/><Relationship Id="rId8" Type="http://schemas.openxmlformats.org/officeDocument/2006/relationships/hyperlink" Target="mailto:angtr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