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a43d126cdovs" w:id="0"/>
      <w:bookmarkEnd w:id="0"/>
      <w:r w:rsidDel="00000000" w:rsidR="00000000" w:rsidRPr="00000000">
        <w:rPr>
          <w:rtl w:val="0"/>
        </w:rPr>
        <w:t xml:space="preserve">Правила участия в  беговых соревнованиях серии grom</w:t>
      </w:r>
    </w:p>
    <w:p w:rsidR="00000000" w:rsidDel="00000000" w:rsidP="00000000" w:rsidRDefault="00000000" w:rsidRPr="00000000" w14:paraId="00000002">
      <w:pPr>
        <w:pStyle w:val="Heading2"/>
        <w:pageBreakBefore w:val="0"/>
        <w:rPr/>
      </w:pPr>
      <w:bookmarkStart w:colFirst="0" w:colLast="0" w:name="_lhjq1fsa2vgj" w:id="1"/>
      <w:bookmarkEnd w:id="1"/>
      <w:r w:rsidDel="00000000" w:rsidR="00000000" w:rsidRPr="00000000">
        <w:rPr>
          <w:rtl w:val="0"/>
        </w:rPr>
        <w:t xml:space="preserve">Общие положения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Вы считаетесь зарегистрированным, только если вы оплатили стартовый взнос.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Обратите внимание, что после покупки регистрации плата за участие не может быть возвращена.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Ваша регистрация не может быть перенесена на другие мероприятия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В случае если мероприятие будет отменено, организаторы предоставят скидку в размере 50% на это же соревнование в следующем году.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В</w:t>
      </w:r>
      <w:r w:rsidDel="00000000" w:rsidR="00000000" w:rsidRPr="00000000">
        <w:rPr>
          <w:vertAlign w:val="baseline"/>
          <w:rtl w:val="0"/>
        </w:rPr>
        <w:t xml:space="preserve">ы можете передать свою регистрацию</w:t>
      </w:r>
      <w:r w:rsidDel="00000000" w:rsidR="00000000" w:rsidRPr="00000000">
        <w:rPr>
          <w:rtl w:val="0"/>
        </w:rPr>
        <w:t xml:space="preserve">, о</w:t>
      </w:r>
      <w:r w:rsidDel="00000000" w:rsidR="00000000" w:rsidRPr="00000000">
        <w:rPr>
          <w:vertAlign w:val="baseline"/>
          <w:rtl w:val="0"/>
        </w:rPr>
        <w:t xml:space="preserve">б этом в разделе </w:t>
      </w:r>
      <w:hyperlink r:id="rId6">
        <w:r w:rsidDel="00000000" w:rsidR="00000000" w:rsidRPr="00000000">
          <w:rPr>
            <w:color w:val="1155cc"/>
            <w:u w:val="single"/>
            <w:vertAlign w:val="baseline"/>
            <w:rtl w:val="0"/>
          </w:rPr>
          <w:t xml:space="preserve">«передача заявок»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Изменения в состав эстафетных команд вносятся только в случае замены одного участника на другого (порядок прохождения этапов участниками не важен).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Количество участников эстафетной команды Grom Relay (5х4 км) может быть от 2 до 5. Ни одному участнику эстафеты нельзя бежать два этапа подряд.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Количество участников эстафетной команды “Весенний гром” (5,5 км+5 км+10,5 км) 3 человека.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Участник должен соревноваться под своим номером. </w:t>
      </w:r>
      <w:r w:rsidDel="00000000" w:rsidR="00000000" w:rsidRPr="00000000">
        <w:rPr>
          <w:rtl w:val="0"/>
        </w:rPr>
        <w:t xml:space="preserve">Самовольная п</w:t>
      </w:r>
      <w:r w:rsidDel="00000000" w:rsidR="00000000" w:rsidRPr="00000000">
        <w:rPr>
          <w:vertAlign w:val="baseline"/>
          <w:rtl w:val="0"/>
        </w:rPr>
        <w:t xml:space="preserve">ередача (без перерегистрации) стартового номера другому участнику ведет к дисквалификации.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В стоимость участия входит: </w:t>
      </w:r>
      <w:r w:rsidDel="00000000" w:rsidR="00000000" w:rsidRPr="00000000">
        <w:rPr>
          <w:rtl w:val="0"/>
        </w:rPr>
        <w:t xml:space="preserve">стартовый номер</w:t>
      </w:r>
      <w:r w:rsidDel="00000000" w:rsidR="00000000" w:rsidRPr="00000000">
        <w:rPr>
          <w:vertAlign w:val="baseline"/>
          <w:rtl w:val="0"/>
        </w:rPr>
        <w:t xml:space="preserve">, питание на финише, результаты в итоговом протоколе, памятный сувенир, пункты питания на трассе (для дистанций </w:t>
      </w:r>
      <w:r w:rsidDel="00000000" w:rsidR="00000000" w:rsidRPr="00000000">
        <w:rPr>
          <w:rtl w:val="0"/>
        </w:rPr>
        <w:t xml:space="preserve">10 и более км) 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К участию </w:t>
      </w:r>
      <w:r w:rsidDel="00000000" w:rsidR="00000000" w:rsidRPr="00000000">
        <w:rPr>
          <w:rtl w:val="0"/>
        </w:rPr>
        <w:t xml:space="preserve">в забегах</w:t>
      </w:r>
      <w:r w:rsidDel="00000000" w:rsidR="00000000" w:rsidRPr="00000000">
        <w:rPr>
          <w:vertAlign w:val="baseline"/>
          <w:rtl w:val="0"/>
        </w:rPr>
        <w:t xml:space="preserve"> на 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 км и более допускаются все желающие, достигшие 18-летнего возраста.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Каждый участник получает стартовый пакет лично. Доверенности не принимаются.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Организаторы имеют право использовать сделанные ими во время соревнования фотографии и видеоматериалы по своему усмотрению.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Для получения стартового пакета необходимо: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vertAlign w:val="baseline"/>
          <w:rtl w:val="0"/>
        </w:rPr>
        <w:t xml:space="preserve">предъявить документ, удостоверяющий вашу личность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vertAlign w:val="baseline"/>
          <w:rtl w:val="0"/>
        </w:rPr>
        <w:t xml:space="preserve">предъяв</w:t>
      </w:r>
      <w:r w:rsidDel="00000000" w:rsidR="00000000" w:rsidRPr="00000000">
        <w:rPr>
          <w:rtl w:val="0"/>
        </w:rPr>
        <w:t xml:space="preserve">ить</w:t>
      </w:r>
      <w:r w:rsidDel="00000000" w:rsidR="00000000" w:rsidRPr="00000000">
        <w:rPr>
          <w:vertAlign w:val="baseline"/>
          <w:rtl w:val="0"/>
        </w:rPr>
        <w:t xml:space="preserve"> оригинал действительного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медицинского заключения о </w:t>
      </w:r>
      <w:r w:rsidDel="00000000" w:rsidR="00000000" w:rsidRPr="00000000">
        <w:rPr>
          <w:rtl w:val="0"/>
        </w:rPr>
        <w:t xml:space="preserve">допуске к соревнованиям.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pageBreakBefore w:val="0"/>
        <w:ind w:left="0" w:firstLine="6.7322834645668905"/>
        <w:rPr/>
      </w:pPr>
      <w:bookmarkStart w:colFirst="0" w:colLast="0" w:name="_mwwg1njmxxn3" w:id="2"/>
      <w:bookmarkEnd w:id="2"/>
      <w:r w:rsidDel="00000000" w:rsidR="00000000" w:rsidRPr="00000000">
        <w:rPr>
          <w:rtl w:val="0"/>
        </w:rPr>
        <w:t xml:space="preserve">Безопасность участников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vertAlign w:val="baseline"/>
          <w:rtl w:val="0"/>
        </w:rPr>
        <w:t xml:space="preserve">Участники должны быть физически и технически подготовлены к </w:t>
      </w:r>
      <w:r w:rsidDel="00000000" w:rsidR="00000000" w:rsidRPr="00000000">
        <w:rPr>
          <w:rtl w:val="0"/>
        </w:rPr>
        <w:t xml:space="preserve">соревнованиям</w:t>
      </w:r>
      <w:r w:rsidDel="00000000" w:rsidR="00000000" w:rsidRPr="00000000">
        <w:rPr>
          <w:vertAlign w:val="baseline"/>
          <w:rtl w:val="0"/>
        </w:rPr>
        <w:t xml:space="preserve">: каждый участник, выходящий на старт, несет персональную ответственность за свое здоровье.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Запрещается использовать вспомогательные средства передвижения  на всех забегах кроме трейла (список разрешенного оборудования публикуется  дополнительно на сайте соревнований).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С животными (собаками и др.) бежать на дистанции запрещено.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 использовании наушников участник обязан отрегулировать громкость звука таким образом, чтобы слышать команды и сигналы судей на трассе.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В случае, если участник решил прервать соревнование, он должен проинформировать об этом ближайшего судью. Медицинский персонал, организаторы и судьи соревнования вправе отозвать участника с трассы, если они сочтут это необходимым.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Организаторы и судейская бригада имеют право дисквалифицировать участника, если он не следует установленной трассе, мешает другим участникам или иным образом препятствует проведению соревнований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Протяженность и конфигурация трассы могут быть изменены в связи с погодными или иными условиями.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На дистанциях установлены лимиты на время преодоления дистанций:</w:t>
      </w:r>
    </w:p>
    <w:tbl>
      <w:tblPr>
        <w:tblStyle w:val="Table1"/>
        <w:tblW w:w="8355.0" w:type="dxa"/>
        <w:jc w:val="left"/>
        <w:tblInd w:w="2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5"/>
        <w:gridCol w:w="2625"/>
        <w:gridCol w:w="2865"/>
        <w:tblGridChange w:id="0">
          <w:tblGrid>
            <w:gridCol w:w="2865"/>
            <w:gridCol w:w="2625"/>
            <w:gridCol w:w="28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км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км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21,1 км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час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часа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часа</w:t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Если дистанция забега состоит из нескольких кругов, то организаторы вправе ввести временной лимит на выход на последний круг.</w:t>
      </w:r>
    </w:p>
    <w:p w:rsidR="00000000" w:rsidDel="00000000" w:rsidP="00000000" w:rsidRDefault="00000000" w:rsidRPr="00000000" w14:paraId="00000023">
      <w:pPr>
        <w:pStyle w:val="Heading2"/>
        <w:pageBreakBefore w:val="0"/>
        <w:rPr>
          <w:vertAlign w:val="baseline"/>
        </w:rPr>
      </w:pPr>
      <w:bookmarkStart w:colFirst="0" w:colLast="0" w:name="_11awisymjmnf" w:id="3"/>
      <w:bookmarkEnd w:id="3"/>
      <w:r w:rsidDel="00000000" w:rsidR="00000000" w:rsidRPr="00000000">
        <w:rPr>
          <w:vertAlign w:val="baseline"/>
          <w:rtl w:val="0"/>
        </w:rPr>
        <w:t xml:space="preserve">Определение стартово</w:t>
      </w:r>
      <w:r w:rsidDel="00000000" w:rsidR="00000000" w:rsidRPr="00000000">
        <w:rPr>
          <w:rtl w:val="0"/>
        </w:rPr>
        <w:t xml:space="preserve">го кармана.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Стартовые номера присваиваются организаторами с неоспоримым предложением.</w:t>
      </w:r>
    </w:p>
    <w:p w:rsidR="00000000" w:rsidDel="00000000" w:rsidP="00000000" w:rsidRDefault="00000000" w:rsidRPr="00000000" w14:paraId="00000025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  <w:t xml:space="preserve">Участники, которые претендуют на 1 стартовый карман, обязаны ввести дополнительную информацию при регистрации в соответствии со своими результатами, показанными в этом или прошлом сезоне.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pageBreakBefore w:val="0"/>
        <w:rPr/>
      </w:pPr>
      <w:bookmarkStart w:colFirst="0" w:colLast="0" w:name="_3pvbv7gno0s2" w:id="4"/>
      <w:bookmarkEnd w:id="4"/>
      <w:r w:rsidDel="00000000" w:rsidR="00000000" w:rsidRPr="00000000">
        <w:rPr>
          <w:vertAlign w:val="baseline"/>
          <w:rtl w:val="0"/>
        </w:rPr>
        <w:t xml:space="preserve">Определение и награждение победителей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В забеге-спутнике на Grom Relay участники награждаются только в абсолютном зачете.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В эстафете Grom Relay награждаются команды, занявшие 1-3 места в женской, мужской и смешанной категориях в единой возрастной категории. 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На соревнованиях “Весенний Гром” в экидене (эстафета 5,5 км+5 км+10,5 км) награждаются команды за 1-3 места в трех категориях: женской, мужской и смешанной.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В женском забеге на дистанции 5 км награждаются победители и призеры в возрастных группах: 18-24 года; 25-29; 30-34; 35-39; 40-44; 45-49; 50-54; 55-59; 60+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Победители возрастных групп в других соревнованиях серии Grom определяются по чистому времени (net time). 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Возрастные группы у мужчин и женщин на дистанции 21,1 км: 18-24 года; 25-29; 30-34; 35-39; 40-44; 45-49; 50-54; 55-59; 60+ награждаются медалями и грамотами.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Возраст участника для выявления победителей в возрастной группе определяется по состоянию на 31 декабря текущего года, например вам 25 декабря прошлого года исполнилось 39 лет, для награждения в нынешнем году ваш возраст будет составлять 40 лет.</w:t>
      </w:r>
    </w:p>
    <w:p w:rsidR="00000000" w:rsidDel="00000000" w:rsidP="00000000" w:rsidRDefault="00000000" w:rsidRPr="00000000" w14:paraId="0000002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Возрастные группы детей на дистанции 1 км не награждаются.</w:t>
      </w:r>
    </w:p>
    <w:p w:rsidR="00000000" w:rsidDel="00000000" w:rsidP="00000000" w:rsidRDefault="00000000" w:rsidRPr="00000000" w14:paraId="0000002F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pageBreakBefore w:val="0"/>
        <w:rPr/>
      </w:pPr>
      <w:bookmarkStart w:colFirst="0" w:colLast="0" w:name="_jtou2i6v820g" w:id="5"/>
      <w:bookmarkEnd w:id="5"/>
      <w:r w:rsidDel="00000000" w:rsidR="00000000" w:rsidRPr="00000000">
        <w:rPr>
          <w:rtl w:val="0"/>
        </w:rPr>
        <w:t xml:space="preserve">Протесты и дисквалификация</w:t>
      </w:r>
    </w:p>
    <w:p w:rsidR="00000000" w:rsidDel="00000000" w:rsidP="00000000" w:rsidRDefault="00000000" w:rsidRPr="00000000" w14:paraId="00000031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Протесты на абсолютные результаты должны быть предоставлены в судейскую коллегию не позднее, чем через </w:t>
      </w:r>
      <w:r w:rsidDel="00000000" w:rsidR="00000000" w:rsidRPr="00000000">
        <w:rPr>
          <w:vertAlign w:val="baseline"/>
          <w:rtl w:val="0"/>
        </w:rPr>
        <w:t xml:space="preserve">10 минут после установленного лимита на преодоление дистанции,</w:t>
      </w:r>
      <w:r w:rsidDel="00000000" w:rsidR="00000000" w:rsidRPr="00000000">
        <w:rPr>
          <w:vertAlign w:val="baseline"/>
          <w:rtl w:val="0"/>
        </w:rPr>
        <w:t xml:space="preserve"> стоимость подачи протеста составляет 5000 рублей. В случае удовлетворения протеста данная сумма будет возвращена.</w:t>
      </w:r>
    </w:p>
    <w:p w:rsidR="00000000" w:rsidDel="00000000" w:rsidP="00000000" w:rsidRDefault="00000000" w:rsidRPr="00000000" w14:paraId="00000032">
      <w:pPr>
        <w:pageBreakBefore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Протесты на другие результаты соревнований могут быть поданы сразу или по адресу </w:t>
      </w:r>
      <w:hyperlink r:id="rId7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info@3sport.org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в течение 3 дней со дня проведения соревнований.</w:t>
      </w:r>
    </w:p>
    <w:p w:rsidR="00000000" w:rsidDel="00000000" w:rsidP="00000000" w:rsidRDefault="00000000" w:rsidRPr="00000000" w14:paraId="00000033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Организаторы имеют право дисквалифицировать </w:t>
      </w:r>
      <w:r w:rsidDel="00000000" w:rsidR="00000000" w:rsidRPr="00000000">
        <w:rPr>
          <w:rtl w:val="0"/>
        </w:rPr>
        <w:t xml:space="preserve">участников</w:t>
      </w:r>
      <w:r w:rsidDel="00000000" w:rsidR="00000000" w:rsidRPr="00000000">
        <w:rPr>
          <w:vertAlign w:val="baseline"/>
          <w:rtl w:val="0"/>
        </w:rPr>
        <w:t xml:space="preserve"> за неспортивное поведение во время соревнования </w:t>
      </w:r>
      <w:r w:rsidDel="00000000" w:rsidR="00000000" w:rsidRPr="00000000">
        <w:rPr>
          <w:rtl w:val="0"/>
        </w:rPr>
        <w:t xml:space="preserve">или</w:t>
      </w:r>
      <w:r w:rsidDel="00000000" w:rsidR="00000000" w:rsidRPr="00000000">
        <w:rPr>
          <w:vertAlign w:val="baseline"/>
          <w:rtl w:val="0"/>
        </w:rPr>
        <w:t xml:space="preserve"> оставление мусора вне специально отведенных мест.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2">
    <w:lvl w:ilvl="0">
      <w:start w:val="1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eg.place/pages/info/transfer" TargetMode="External"/><Relationship Id="rId7" Type="http://schemas.openxmlformats.org/officeDocument/2006/relationships/hyperlink" Target="mailto:info@3spo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