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Layout w:type="fixed"/>
        <w:tblLook w:val="00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УТВЕРЖДАЮ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Министр спорта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Нижегородской области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 А.А. Кононов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УТВЕРЖДАЮ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департамента физической культуры и спорта администрации города Нижнего Новгорода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 А.П. Ермаков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 ______________ 2022 г.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Межрегиональное соревнование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 легкой атлетике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«II легкоатлетический кросс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«По Щелчку»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Нижний Новгород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год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60" w:w="11920" w:orient="portrait"/>
          <w:pgMar w:bottom="280" w:top="1600" w:left="820" w:right="60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6"/>
        </w:tabs>
        <w:spacing w:after="0" w:before="90" w:line="240" w:lineRule="auto"/>
        <w:ind w:left="675" w:right="0" w:hanging="36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СОРЕВНОВАНИЯ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Легкоатлетический кросс «по Щелчку» (далее – Соревнование) проводится с целями: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популяризации здорового образа жизни и приобщения населения к активным занятиям;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популяризации соревновательного и оздоровительного бега;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развития физической культуры и спорта;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развития массового спорта;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создания привлекательного туристического образа г. Нижнего Новгорода.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СОРЕВНОВАНИЯ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1" w:right="0" w:hanging="54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проведением спортивных соревнований осуществляется министерством спорта Нижегородской области и департаментом физической культуры и спорта администрации города Нижнего Новгорода.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5" w:right="0" w:hanging="54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спорта Нижегородской области и департамент физической культуры и спорта администрации города Нижнего Новгорода утверждает Положение о Соревновании (далее - Положение) и имеют право вносить изменения и дополнения в настоящее Положение.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1" w:right="0" w:hanging="54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Непосредственная организация Соревнования возлагается на творческое объединение ARR (далее – Организатор).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1" w:right="0" w:hanging="54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отвечает за: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подготовку и утверждение трассы Соревнования;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обеспечение безопасности и медицинского сопровождения участников на трассе;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предоставление призов победителям Соревнования;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своевременное информирование участников Соревнования о регистрации и изменениях, касающихся условий участия в Соревновании;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контроль за подготовкой и проведением Соревнования; рассмотрение официальных протестов и решение спорных вопросов;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 участников на Соревнование в соответствии с Положением.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Соревнования: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Соревнования – Холопов В.А.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судья Соревнования – Щуров С.В.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ОРГАНИЗАЦИИ И ПРОВЕДЕНИЮ СОРЕВНОВАНИЯ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и проведение Соревнования осуществляется за счет собственных и привлеченных средств Организатора.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проезду, размещению и питанию несут командирующие организации либо сами участники.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ВРЕМЯ ПРОВЕДЕНИЯ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 и время Соревнования: 28.05.2022 г., начало в 09:45.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Соревнования: территория лесопарковой зоны «Щелоковский хутор», Нижний Новгород.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09:45 – открытие зоны старта;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10:30 – церемония открытия;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 – старт дистанции 800м;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– старт дистанции 1500м;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 – старт дистанции 3000м;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13:00 – старт дистанции 6000м;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3" w:lineRule="auto"/>
        <w:ind w:left="314" w:right="125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14:00 – церемония награждения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может меняться. Об изменениях будет уведомлено заранее посредством электронной почты, размещения информации на сайте и в социальных сетях проекта.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11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СОРЕВНОВАНИЙ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11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забеге на дистанцию 800м допускаются участники от 10 до 13 лет.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11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забеге на дистанции 1500м допускаются участники от 14 до 17 лет.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забеге на дистанции 3000м допускаются женщины от 18 лет и старше.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забеге на дистанции 6000м допускаются мужчины от 18 лет и старше.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участника определяется на 31.12.2022 года.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Плановое количество участников на дистанциях 800м, 1500м, 3000м и 6000м ограничено и составляет 400 человек, может быть увеличено или уменьшено по усмотрению Организаторов.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6"/>
        </w:tabs>
        <w:spacing w:after="0" w:before="0" w:line="242" w:lineRule="auto"/>
        <w:ind w:left="314" w:right="121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регистрация участников на дистанции 800м, 1500м, 3000м и 6000м производится до 23:59ч. 26.05.2022г..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www.russiarunning.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считается зарегистрированным, если он заполнил заявку и оплатил регистрационный взнос.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может быть закрыта досрочно при достижении суммарного лимита участников на Соревновании.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участника может быть аннулирована Организатором при предоставлении ложных или неточных сведений. Денежные средства в этом случае не возвращаются.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может аннулировать заявку участника без объяснения причин, в этом случае денежные средства возвращаются на счет Участника.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242" w:lineRule="auto"/>
        <w:ind w:left="314" w:right="121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слота другому участнику невозможна.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242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ВЗНОС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взнос указан в таблице ниже: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6.0" w:type="dxa"/>
        <w:jc w:val="left"/>
        <w:tblInd w:w="132.0" w:type="dxa"/>
        <w:tblBorders>
          <w:top w:color="000009" w:space="0" w:sz="8" w:val="single"/>
          <w:left w:color="000009" w:space="0" w:sz="8" w:val="single"/>
          <w:bottom w:color="000009" w:space="0" w:sz="8" w:val="single"/>
          <w:right w:color="000009" w:space="0" w:sz="8" w:val="single"/>
          <w:insideH w:color="000009" w:space="0" w:sz="8" w:val="single"/>
          <w:insideV w:color="000009" w:space="0" w:sz="8" w:val="single"/>
        </w:tblBorders>
        <w:tblLayout w:type="fixed"/>
        <w:tblLook w:val="0000"/>
      </w:tblPr>
      <w:tblGrid>
        <w:gridCol w:w="3564"/>
        <w:gridCol w:w="2551"/>
        <w:gridCol w:w="2127"/>
        <w:gridCol w:w="1984"/>
        <w:tblGridChange w:id="0">
          <w:tblGrid>
            <w:gridCol w:w="3564"/>
            <w:gridCol w:w="2551"/>
            <w:gridCol w:w="2127"/>
            <w:gridCol w:w="1984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Дистанция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регистрации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лимит слотов</w:t>
            </w:r>
          </w:p>
        </w:tc>
      </w:tr>
      <w:tr>
        <w:trPr>
          <w:cantSplit w:val="1"/>
          <w:trHeight w:val="5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6000м (мужчины)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 руб.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3000м (женщины)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 руб.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1500м (участники от 14 до 17 лет)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1500м (студенты ВУЗов-команды)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800м (участники от 10 до 13 лет)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бесплатно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800м (семейный забег)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23:59ч. 26.05.2022г.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0"/>
          <w:tab w:val="left" w:pos="2885"/>
          <w:tab w:val="left" w:pos="4597"/>
          <w:tab w:val="left" w:pos="6474"/>
          <w:tab w:val="left" w:pos="8091"/>
          <w:tab w:val="left" w:pos="9351"/>
          <w:tab w:val="left" w:pos="9827"/>
        </w:tabs>
        <w:spacing w:after="0" w:before="0" w:line="235" w:lineRule="auto"/>
        <w:ind w:left="314" w:right="1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участниками Соревнования осуществляется электронным платежом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www.russiarunning.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ВАЖНО: Слоты бронируются только после оплаты счета.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СТАРТОВЫХ ПАКЕТОВ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работы мандатной комиссии 27 мая 2022 года с 8.00ч. до 18.00ч.  в МБУ СШ №5 по лыжным гонкам.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стартовых номеров и пакета участника зарегистрированным участникам производится: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314" w:right="35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- 27 мая 2022 года с 10:00ч. до 19:00ч. по адресу: г. Нижний Новгород, ул. Корейская 22, в МБУ СШ №5 по лыжным гонкам. Участник считается зарегистрированным, если он заполнил заявку и оплатил регистрационный взнос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www.russiarunning.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- 28 мая 2022 года, в день соревнований с 7:00ч. до 8.30ч., в МБУ СШ №5 по лыжным гонкам. Участник считается зарегистрированным, если он заполнил заявку и оплатил регистрационный взнос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www.russiarunning.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является официальным приглашением для участия в соревнованиях.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ПАКЕТ УЧАСТНИКА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стартовый пакет участников на 800м, 1500м, 3000м и 6000м включены: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b0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медаль финишера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(после финиша);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памятная футболка;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9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номер;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чип для фиксации результата;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ДОПУСКА К СОРЕВНОВАНИЮ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 участников к Соревнованию осуществляется при наличии документов, предоставляемых при получении Стартового пакета участника: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35" w:lineRule="auto"/>
        <w:ind w:left="851" w:right="122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удостоверение личности, подтверждающее возраст участника (обязательно для всех участников),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студенческий билет (для участников на 1500 м среди студентов ВУЗов);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851" w:right="119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800м, 1500м, 3000м и 6000м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 или большую дистанцию и полис страхования жизни на время проведения мероприятия;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51" w:right="118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участников в возрасте до 18 лет,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по мимо допуска до соревнований, необходимо предоставить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оригинал разрешения от родителей на участие в забеге и личное присутствие одного из родителей при получении стартового пакета;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51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84" w:right="246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строгом соблюдении требований Роспотребнадзора и в соответствии с внесенными изменениями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№212 от 24 ноября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в Указ Губернатора Нижегородской   области   от   13   марта   2020   №27   ― О   введении   режима   повышенной готовности.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314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Медицинские документы, предоставленные при получении стартового пакета, не возвращаются. Ксерокопия медицинской справки принимается комиссией только при предъявлении оригинала.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Медицинские документы должны быть оформлены не ранее 31.01.2022г.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РЕЗУЛЬТАТОВ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участников Соревнования фиксируется электронной системой хронометража;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314" w:right="35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Итоговые результаты публикуются на странице Соревнования на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www.russiarunning.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35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Соревнования не гарантирует получение личного результата каждым участником в следующих случаях: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электронный чип был поврежден: размагничен, порван, смят и т.п.;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9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бежал с чужим стартовым номером;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утраты номера.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Абсолютные победители и победители в возрастных группах определяются по чистому времени (чип-тайм).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 ПОБЕДИТЕЛЕЙ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6000м награждение производится с 1 по 3 места в абсолютном первенстве и по возрастным группам у мужчин: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18-39 лет,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40-55 лет,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 и старше.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3000м награждение производится с 1 по 3 места в абсолютном первенстве и по возрастным группам у женщин: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18-39 лет,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40-55 лет,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 лет и старше.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1500м награждение производится с 1 по 3 места по возрастным группам: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юноши: 14-15 лет, 16-17 лет;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девушки: 14-15 лет, 16-17 лет;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1500м (студенты ВУЗов-команды) награждение производится с 1 по 3 места по полу: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b0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юноши;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b0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девушки;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b0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командный зачет среди ВУЗов считается по сумме времени (3 лучших результата юношей + 3 лучших результата девушек).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800м награждение производится с 1 по 3 места: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мальчики: 10-11 лет, 12-13 лет;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девочки: 10-11 лет, 12-13 лет;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семейные забеги.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314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2" w:lineRule="auto"/>
        <w:ind w:left="314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на дистанциях 3000м и 6000м в абсолютном первенстве и по возрастным группам награждаются дипломами и ценными призами.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2" w:lineRule="auto"/>
        <w:ind w:left="314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на дистанциях 1500м и 800м по возрастным группам награждаются дипломами и памятными призами.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2" w:lineRule="auto"/>
        <w:ind w:left="314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финишировавшие участники всех дистанций получают памятную медаль.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2" w:lineRule="auto"/>
        <w:ind w:left="314" w:right="1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ДИСКВАЛИФИКАЦИЯ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оставляет за собой право дисквалифицировать участника в случае, если: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бежал под зарегистрированным номером другого участника;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сократил дистанцию;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9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пробежал дистанцию, на которую не был заявлен;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использовал подручное средство передвижения;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начал забег до официального старта;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9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начал забег после закрытия зоны старта;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9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начал забег не из зоны старта;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не предоставил медицинскую справку, допускающую его к Соревнованию;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бежал без официального номера Соревнования.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284" w:right="0" w:firstLine="283.000000000000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284" w:right="0" w:firstLine="283.000000000000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284" w:right="0" w:firstLine="283.000000000000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284" w:right="0" w:firstLine="283.000000000000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284" w:right="0" w:firstLine="283.0000000000000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284" w:right="0" w:firstLine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Обязательным условием для получения подтверждения является также предъявление медицинской справки и документа, удостоверяющего личность (паспорта, водительского удостоверения или иного действительного документа).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ИНФОРМАЦИОННЫЕ ИСТОЧНИКИ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Подробная информация о Соревновании размещена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www.nnski.ru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также в официальных группах в социальных сетях: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ВКонтакте - https://vk.com/run.nnov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  <w:tab w:val="left" w:pos="2520"/>
          <w:tab w:val="left" w:pos="3070"/>
          <w:tab w:val="left" w:pos="4095"/>
          <w:tab w:val="left" w:pos="6223"/>
          <w:tab w:val="left" w:pos="7430"/>
          <w:tab w:val="left" w:pos="8956"/>
        </w:tabs>
        <w:spacing w:after="0" w:before="0" w:line="246.99999999999994" w:lineRule="auto"/>
        <w:ind w:left="314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</w:t>
        <w:tab/>
        <w:t xml:space="preserve">информацию</w:t>
        <w:tab/>
        <w:t xml:space="preserve">на</w:t>
        <w:tab/>
        <w:t xml:space="preserve">других</w:t>
        <w:tab/>
        <w:t xml:space="preserve">информационных</w:t>
        <w:tab/>
        <w:t xml:space="preserve">ресурсах</w:t>
        <w:tab/>
        <w:t xml:space="preserve">Оргкомитет соревнований ответственности не несет.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  <w:tab w:val="left" w:pos="2520"/>
          <w:tab w:val="left" w:pos="3070"/>
          <w:tab w:val="left" w:pos="4095"/>
          <w:tab w:val="left" w:pos="6223"/>
          <w:tab w:val="left" w:pos="7430"/>
          <w:tab w:val="left" w:pos="8956"/>
        </w:tabs>
        <w:spacing w:after="0" w:before="0" w:line="246.99999999999994" w:lineRule="auto"/>
        <w:ind w:left="314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90" w:line="240" w:lineRule="auto"/>
        <w:ind w:left="555" w:right="0" w:hanging="24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ГОСТИНИЦЫ, РЕКОМЕНДОВАННЫЕ К РАЗМЕЩЕНИЮ УЧАСТНИКОВ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Гостиница «Край света», тел. 88314225458,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www.kshotel.ru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Отель Роза-Хутор, тел. +88314690444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Гранд отель «Ока», тел. 88001000477,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www.hoteloka.ru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Гостинца Золотой Клевер, тел. 89159529481, www.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golden-clover.ru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Гостиница «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ЛогХаус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тел. 89200111874, www.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loghouse-nn.ru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Гостиница «Сова», тел. 88312022381, www.hotelsova.ru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  <w:tab w:val="left" w:pos="1036"/>
        </w:tabs>
        <w:spacing w:after="0" w:before="10" w:line="240" w:lineRule="auto"/>
        <w:ind w:left="1035" w:right="0" w:hanging="36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Гостиница «Рассвет», тел. 89049041434</w:t>
      </w:r>
    </w:p>
    <w:sectPr>
      <w:headerReference r:id="rId17" w:type="even"/>
      <w:footerReference r:id="rId18" w:type="even"/>
      <w:type w:val="nextPage"/>
      <w:pgSz w:h="16860" w:w="11920" w:orient="portrait"/>
      <w:pgMar w:bottom="993" w:top="709" w:left="820" w:right="600" w:header="717" w:footer="1081"/>
      <w:pgNumType w:start="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9867900</wp:posOffset>
              </wp:positionV>
              <wp:extent cx="238760" cy="20383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383" y="3682845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9867900</wp:posOffset>
              </wp:positionV>
              <wp:extent cx="238760" cy="20383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677863</wp:posOffset>
              </wp:positionH>
              <wp:positionV relativeFrom="page">
                <wp:posOffset>437832</wp:posOffset>
              </wp:positionV>
              <wp:extent cx="238760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383" y="3682845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677863</wp:posOffset>
              </wp:positionH>
              <wp:positionV relativeFrom="page">
                <wp:posOffset>437832</wp:posOffset>
              </wp:positionV>
              <wp:extent cx="238760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35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98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932" w:hanging="361.000000000000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78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824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77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716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08" w:hanging="361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35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98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932" w:hanging="361.000000000000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78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824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77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716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08" w:hanging="361"/>
      </w:pPr>
      <w:rPr>
        <w:vertAlign w:val="baseline"/>
      </w:rPr>
    </w:lvl>
  </w:abstractNum>
  <w:abstractNum w:abstractNumId="3">
    <w:lvl w:ilvl="0">
      <w:start w:val="7"/>
      <w:numFmt w:val="decimal"/>
      <w:lvlText w:val="%1"/>
      <w:lvlJc w:val="left"/>
      <w:pPr>
        <w:ind w:left="314" w:hanging="39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14" w:hanging="391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314" w:hanging="361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3374" w:hanging="361.000000000000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392" w:hanging="361.000000000000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1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28" w:hanging="361.0000000000009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446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464" w:hanging="361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756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2634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3508" w:hanging="36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4382" w:hanging="361.000000000000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5256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613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7004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878" w:hanging="361.0000000000009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52" w:hanging="361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75" w:hanging="361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855" w:hanging="541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1035" w:hanging="361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22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405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87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770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5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35" w:hanging="361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831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2706" w:hanging="360.9999999999995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3572" w:hanging="361.000000000000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4438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5304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617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7036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90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68" w:hanging="361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35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98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932" w:hanging="361.000000000000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78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824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77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716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08" w:hanging="361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035" w:hanging="361"/>
      </w:pPr>
      <w:rPr>
        <w:rFonts w:ascii="Helvetica Neue" w:cs="Helvetica Neue" w:eastAsia="Helvetica Neue" w:hAnsi="Helvetica Neue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986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932" w:hanging="361.000000000000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78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824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770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716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2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08" w:hanging="361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unhero.ru/" TargetMode="External"/><Relationship Id="rId10" Type="http://schemas.openxmlformats.org/officeDocument/2006/relationships/hyperlink" Target="http://www.russiarunning.ru/" TargetMode="External"/><Relationship Id="rId13" Type="http://schemas.openxmlformats.org/officeDocument/2006/relationships/hyperlink" Target="http://www.hoteloka.ru" TargetMode="External"/><Relationship Id="rId12" Type="http://schemas.openxmlformats.org/officeDocument/2006/relationships/hyperlink" Target="http://www.kshote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ussiarunning.ru/" TargetMode="External"/><Relationship Id="rId15" Type="http://schemas.openxmlformats.org/officeDocument/2006/relationships/hyperlink" Target="https://yandex.ru/maps/org/logkhaus/1684863788/" TargetMode="External"/><Relationship Id="rId14" Type="http://schemas.openxmlformats.org/officeDocument/2006/relationships/hyperlink" Target="http://golden-clover.ru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loghouse-nn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ussiarunning.ru/" TargetMode="External"/><Relationship Id="rId18" Type="http://schemas.openxmlformats.org/officeDocument/2006/relationships/footer" Target="footer1.xml"/><Relationship Id="rId7" Type="http://schemas.openxmlformats.org/officeDocument/2006/relationships/hyperlink" Target="http://www.russiarunning.ru/" TargetMode="External"/><Relationship Id="rId8" Type="http://schemas.openxmlformats.org/officeDocument/2006/relationships/hyperlink" Target="http://www.russiarunning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