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 проведении  легкоатлетического 59 Некрасовского марафона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Цели и задачи: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Пропаганда физической культуры и спорта, здорового образа жизни.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Популяризация бега на длинные дистанции.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12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сильнейших спортсменов.</w:t>
      </w: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Время и место проведения: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-185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Пробег проводится 28 января 2023 года по адресу: г. Москва, ЮВАО, район Некрасовка, ул. 2-ая Вольская, 26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номеров будет проводиться  с 09.00 до 09.50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 января 2023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на месте старта.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Старт в 10.00 часов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 января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 г.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Возможен более ранний старт участников при предварительном согласовании с организаторами.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Окончание соревнования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 января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16-00.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Программа и участники: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В программу соревнований входят дистанции: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            50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км 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42,2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км (марафон)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21,1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км (полумарафон)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10 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км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  5 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км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соревнованиях принимают участие мужчины и женщины 18 лет и старше, предварительно оплатившие стартовый взнос.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Ценные вещи и документы можно оставить у организаторов, предварительно положив в прозрачный пакет с указанием фамилии.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120" w:line="240"/>
        <w:ind w:right="0" w:left="540" w:firstLine="16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Как доехать до места проведения пробега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: 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Добраться до места старта удобней от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метро Некрасовка на автобусах № 722,893 до остановки 1-ая Вольская. Также можно добраться от ст.Люберцы на автобусах № 722,723,726,849. Далее переходим через светофор и заходим в парк и идем по тропинке налево – 300 метров до места старта.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месте старта для переодевания участников будет установлена палатка с обогревателем.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Дистанции: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50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марафон (42,2 км)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полумарафон (21,1 км)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км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5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км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Трасса: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Трасса - круговая, длина круга 2,5 км кроссового типа (грунтовое покрытие), Трасса будет обозначена сигнальными лентами. Через 1 км на дальнем повороте поворачиваем направо, пробегаем 150 метров, поворот налево, бежим до дороги и поворачиваем снова налево и пробегаем возле детской плошадки, с правой стороны и бежим обратно к месту старта.</w:t>
      </w:r>
    </w:p>
    <w:p>
      <w:pPr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км – 20 кругов; Марафон - 17 кругов; Полумарафон – 8,5 кругов; 10 км – 4 круга; 5 км – 2 круга</w:t>
      </w:r>
    </w:p>
    <w:p>
      <w:pPr>
        <w:tabs>
          <w:tab w:val="left" w:pos="4095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</w:p>
    <w:p>
      <w:pPr>
        <w:tabs>
          <w:tab w:val="left" w:pos="4095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Стартовый взнос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:</w:t>
      </w:r>
    </w:p>
    <w:p>
      <w:pPr>
        <w:tabs>
          <w:tab w:val="left" w:pos="4095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дистанции   5  км - 700 руб.</w:t>
      </w:r>
    </w:p>
    <w:p>
      <w:pPr>
        <w:tabs>
          <w:tab w:val="left" w:pos="4095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дистанцию 10 км - 900 руб.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дистанцию 21,1 км (полумарафон) - 1100 руб. 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дистанцию 42,2 км (марафон) - 1300 руб. 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дистанцию  50 км - 1400 руб.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регистрации в день старта сумма стартового взноса увеличивается на 100 рублей.</w:t>
      </w: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Награждение:</w:t>
      </w: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4860" w:leader="none"/>
          <w:tab w:val="left" w:pos="6480" w:leader="none"/>
          <w:tab w:val="left" w:pos="6660" w:leader="none"/>
          <w:tab w:val="left" w:pos="81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8"/>
          <w:shd w:fill="auto" w:val="clear"/>
        </w:rPr>
        <w:t xml:space="preserve">медаль финишера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дистанции  50 км;42,2 км;21,1 км ,10 км и 5 км  победители и призеры среди мужчин и среди женщин награждаются ценными призами Гжельского фарфорового завода.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Питание: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Вода, кока-кола, мандарины, лимоны, чай, изюм, курага, финики.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Регистрация участников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Зарегистрироваться можно на сайте: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www.russiarunning.com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Предварительные заявки на участие в пробеге принимаются так же на e-mail: alleviate@yandex.ru, либо по телефону 89166180179 (Алексей Филиппов).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Зарегистрироваться также можно в день старта.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регистрации в день старта стартовый взнос увеличивается на 100 рублей.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Условия финансирования: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709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Организаторы соревнований несут расходы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связанные с награждением и питанием спортсменов. Расходы, связанные с командированием участников, несут командирующие организации.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Хронометраж:</w:t>
      </w:r>
    </w:p>
    <w:p>
      <w:pPr>
        <w:spacing w:before="0" w:after="6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6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Ручной.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Фотографирование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Организаторы имеют право использовать сделанные ими во время соревнований фотографии по своему усмотрению.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Протесты:</w:t>
      </w:r>
    </w:p>
    <w:p>
      <w:pPr>
        <w:spacing w:before="0" w:after="6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6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alleviate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"mailto:alleviate@yandex.ru"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"mailto:alleviate@yandex.ru"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yandex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"mailto:alleviate@yandex.ru"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"mailto:alleviate@yandex.ru"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Calibri" w:hAnsi="Calibri" w:cs="Calibri" w:eastAsia="Calibri"/>
          <w:color w:val="00008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5 февраля 2023 г. включительно.</w:t>
      </w:r>
    </w:p>
    <w:p>
      <w:pPr>
        <w:tabs>
          <w:tab w:val="left" w:pos="709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ab/>
      </w:r>
    </w:p>
    <w:p>
      <w:pPr>
        <w:tabs>
          <w:tab w:val="left" w:pos="709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u w:val="single"/>
          <w:shd w:fill="auto" w:val="clear"/>
        </w:rPr>
        <w:t xml:space="preserve">Контакты: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ab/>
      </w:r>
    </w:p>
    <w:p>
      <w:pPr>
        <w:tabs>
          <w:tab w:val="left" w:pos="709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Электронная почта: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alleviate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"mailto:alleviate@yandex.ru"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"mailto:alleviate@yandex.ru"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yandex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"mailto:alleviate@yandex.ru"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"mailto:alleviate@yandex.ru"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u w:val="single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tabs>
          <w:tab w:val="left" w:pos="709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+7 916 618 01 79-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Алексей</w:t>
      </w:r>
    </w:p>
    <w:p>
      <w:pPr>
        <w:tabs>
          <w:tab w:val="left" w:pos="709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lleviate@yandex.ru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russiarunning.com/" Id="docRId0" Type="http://schemas.openxmlformats.org/officeDocument/2006/relationships/hyperlink"/><Relationship TargetMode="External" Target="mailto:alleviate@yandex.ru" Id="docRId2" Type="http://schemas.openxmlformats.org/officeDocument/2006/relationships/hyperlink"/><Relationship Target="styles.xml" Id="docRId4" Type="http://schemas.openxmlformats.org/officeDocument/2006/relationships/styles"/></Relationships>
</file>