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II Этап кубка России по скайраннингу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color w:val="000000"/>
          <w:rtl w:val="0"/>
        </w:rPr>
        <w:t xml:space="preserve"> года, в дисциплине «Гонка».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 Этап кубка России по скайраннингу 202</w:t>
      </w:r>
      <w:r w:rsidDel="00000000" w:rsidR="00000000" w:rsidRPr="00000000">
        <w:rPr>
          <w:b w:val="1"/>
          <w:rtl w:val="0"/>
        </w:rPr>
        <w:t xml:space="preserve">3 </w:t>
      </w:r>
      <w:r w:rsidDel="00000000" w:rsidR="00000000" w:rsidRPr="00000000">
        <w:rPr>
          <w:b w:val="1"/>
          <w:color w:val="000000"/>
          <w:rtl w:val="0"/>
        </w:rPr>
        <w:t xml:space="preserve">года, в дисциплине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«Вертикальный километр»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РЕГЛАМЕНТ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28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Проводящие организации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Соревнования проводят: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Министерство спорта, туризма и молодежной политики Красноярского края,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Федерация альпинизма России,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Красноярская краевая федерация альпинизма.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Непосредственное проведение соревнований возлагается на Главную судейскую коллегию.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Главный судья: Захаров Николай Николаевич, судья республиканской категории.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Судья: Балезин Валерий Викторович, судья республиканской категории.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before="57" w:lineRule="auto"/>
        <w:rPr/>
      </w:pPr>
      <w:r w:rsidDel="00000000" w:rsidR="00000000" w:rsidRPr="00000000">
        <w:rPr>
          <w:rtl w:val="0"/>
        </w:rPr>
        <w:t xml:space="preserve">- Судья по безопасности: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Место и время проведения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Соревнования проводятся в Шушенском районе Красноярского края, на территории природного парка «Шушенский бор», хребет «Борус», в период с 31.03.23 по 02.04.23 в соответствии с дополнением к «Положению о Всероссийских соревнованиях по альпинизму на 2023г», «Правилами соревнований по скайраннингу в России» и настоящим «Регламентом».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Место регистрации: ДК Энергетик, ул. Терраса-1, 14, Черемушки, Республика Хакасия.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114300" distR="114300">
            <wp:extent cx="6282055" cy="323723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3237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6"/>
        </w:tabs>
        <w:spacing w:after="12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Требования к участникам соревнований, условия их допуска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6"/>
        </w:tabs>
        <w:spacing w:after="12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 соревнованиям допускаются спортсмены не моложе 18 лет. Зачет производится среди мужчин и женщин.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6"/>
        </w:tabs>
        <w:spacing w:after="12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мандатную комиссию (выдача стартовых пакетов) представляются следующие документы: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Медицинская справка с допуском врача (с печатью медучреждения);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Страховой полис обязательного медицинского страхования;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Договор страхования жизни и здоровья от несчастного случая (вид спорта «альпинизм», «страховая сумма» не менее 100000);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Паспорт гражданина РФ (для участников ЭКР).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Классификационный билет с оформленным разрядом </w:t>
      </w:r>
      <w:r w:rsidDel="00000000" w:rsidR="00000000" w:rsidRPr="00000000">
        <w:rPr>
          <w:b w:val="1"/>
          <w:color w:val="000000"/>
          <w:rtl w:val="0"/>
        </w:rPr>
        <w:t xml:space="preserve">(для участников ЭКР).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6"/>
        </w:tabs>
        <w:spacing w:after="20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Подача предварительной заявки и оплата стартового взноса, являются обязательным условием для участия в данных соревнованиях. Предварительные заявки и оплата стартового взноса производится на сайте соревнований toplist.run Регистрация будет доступна до 28 марта 2023 года.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6"/>
        </w:tabs>
        <w:spacing w:after="20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На месте соревнований регистрация проводиться не будет!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Участник соревнований должен иметь весь перечень обязательного снаряжения.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Обязательное снаряжение для гонки На Борус!: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Кроссовки для бега по пересеченной местности. С высотой протектора не менее 3 мм от основания подошвы.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Спортивные штаны для занятия спортом на открытом воздухе в холодных условиях.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Футболка с длинным рукавом или термобелье с длинным рукавом.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Ветрозащитная куртка или кофта из синтетического материала.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Перчатки с закрытыми пальцами или рукавицы.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Шапка или повязка покрывающая голову.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Вода (минимум 500 мл.) + питание (минимум 250 ккал.)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Заряженный мобильный телефон в водонепроницаемой упаковке.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Рекомендованное снаряжение для гонки На Борус! (это снаряжение не будет проверяться перед стартом):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Треккинговые или альпинистские ботинки.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Кофта из флиса или материала софтшелл.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Утепляющая куртка или жилет.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Треккинговые или лыжные палки.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Спортивные очки с защитой от солнца - 3 категории и выше.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Солнцезащитный крем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Обязательное снаряжение для гонки Гладенькая Вертикаль: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Кроссовки для бега по пересеченной местности. С высотой протектора не менее 3 мм от основания подошвы.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Ветрозащитная куртка или кофта из синтетического материала.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Рекомендованное снаряжение для гонки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Гладенькая Вертикаль (это снаряжение не будет проверяться перед стартом):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Треккинговые или лыжные палки.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Спортивные очки с защитой от солнца - 3 категории и выше.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Солнцезащитный крем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Обязательное снаряжение будет проверяться у всех участников перед проходом спортсменов в стартовую зону, участники, которые не получат отметку о наличии у них обязательного снаряжения не будут считаться участниками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 перечнем обязательного снаряжения более подробно можно ознакомиться на сайте borusrace.com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Программа соревнований</w:t>
      </w:r>
      <w:r w:rsidDel="00000000" w:rsidR="00000000" w:rsidRPr="00000000">
        <w:rPr>
          <w:rtl w:val="0"/>
        </w:rPr>
      </w:r>
    </w:p>
    <w:tbl>
      <w:tblPr>
        <w:tblStyle w:val="Table1"/>
        <w:tblW w:w="10681.0" w:type="dxa"/>
        <w:jc w:val="left"/>
        <w:tblBorders>
          <w:top w:color="c9c9c9" w:space="0" w:sz="4" w:val="single"/>
          <w:left w:color="000000" w:space="0" w:sz="0" w:val="nil"/>
          <w:bottom w:color="c9c9c9" w:space="0" w:sz="4" w:val="single"/>
          <w:right w:color="000000" w:space="0" w:sz="0" w:val="nil"/>
          <w:insideH w:color="c9c9c9" w:space="0" w:sz="4" w:val="single"/>
          <w:insideV w:color="c9c9c9" w:space="0" w:sz="4" w:val="single"/>
        </w:tblBorders>
        <w:tblLayout w:type="fixed"/>
        <w:tblLook w:val="0000"/>
      </w:tblPr>
      <w:tblGrid>
        <w:gridCol w:w="1241"/>
        <w:gridCol w:w="1560"/>
        <w:gridCol w:w="4394"/>
        <w:gridCol w:w="3486"/>
        <w:tblGridChange w:id="0">
          <w:tblGrid>
            <w:gridCol w:w="1241"/>
            <w:gridCol w:w="1560"/>
            <w:gridCol w:w="4394"/>
            <w:gridCol w:w="34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c9c9c9" w:space="0" w:sz="12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12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12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9c9c9" w:space="0" w:sz="12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31.03.2023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16:00 – 20:00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Выдача стартовых пакетов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Терраса-1, 14, Черемушки, Хакасия Респ.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31.03.2023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19:00 – 20:00 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Открытие соревнований, Брифинг гонки  На Борус! 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Терраса-1, 14, Черемушки, Хакасия Респ.</w:t>
            </w:r>
          </w:p>
        </w:tc>
      </w:tr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01.04.2023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08:00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Открытие стартового городка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Вход в парк «Шушенский бор»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01.04.2023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08:30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Открытие стартового накопителя 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Вход в парк «Шушенский бор»</w:t>
            </w:r>
          </w:p>
        </w:tc>
      </w:tr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01.04.2023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08:55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Закрытие стартового накопителя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Вход в парк «Шушенский бор»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01.04.2023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09:00 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Старт соревнований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Вход в парк «Шушенский бор»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01.04.2023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17:00 – 19:00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Выдача стартовых пакетов Гладенькая Вертикаль 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Терраса-1, 14, Черемушки, Хакасия Респ.</w:t>
            </w:r>
          </w:p>
        </w:tc>
      </w:tr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01.04.2023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18:00 – 18:20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Награждение победителей и призеров соревнований На Борус!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Терраса-1, 14, Черемушки, Хакасия Респ.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01.04.2023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18:20 – 19:30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Брифинг «Вертикальный километр» Гладенькая Вертикаль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Терраса-1, 14, Черемушки, Хакасия Респ.</w:t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02.04.2023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08:00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Отправление автобуса к месту старта соревнований.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ул. Терраса-1, 14, Черемушки, Хакасия Респ.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02.04.2023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09:30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Открытие стартового городка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Финиш горнолыжного спуска горы «Гладенькая»</w:t>
            </w:r>
          </w:p>
        </w:tc>
      </w:tr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02.04.2023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09:45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Открытие стартового накопителя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Финиш горнолыжного спуска горы «Гладенькая»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02.04.2023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09:55 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Закрытие стартового накопителя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Финиш горнолыжного спуска горы «Гладенькая»</w:t>
            </w:r>
          </w:p>
        </w:tc>
      </w:tr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02.04.2023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10:00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Старт соревнований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Финиш горнолыжного спуска горы «Гладенькая»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02.04.2023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13:00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Награждение победителей и призеров «Вертикальный километр» Гладенькая вертикаль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Кафе у подножья горнолыжного спуска горы «Гладенькая»</w:t>
            </w:r>
          </w:p>
        </w:tc>
      </w:tr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02.04.2023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13:30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Закрытие соревнований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Кафе у подножья горнолыжного спуска горы «Гладенькая»</w:t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 Правила прохождения и параметры дистанции На Борус!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Старт в дисциплине «гонка» общий от шлагбаума на входе в природный парк «Шушенский бор». Финиш на месте старта. Спуск по пути подъема. Контрольное время для прохождения дистанции будет объявлено на брифинге.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114300" distR="114300">
            <wp:extent cx="6271895" cy="4437380"/>
            <wp:effectExtent b="0" l="0" r="0" t="0"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1895" cy="4437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Запрещено применение любого транспорта, использование посторонней помощи во время прохождения дистанции.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дистанции запрещено использовать лыжи, сноуборды, снегоступы, санки.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Запрещено применение препаратов входящих в «</w:t>
      </w:r>
      <w:r w:rsidDel="00000000" w:rsidR="00000000" w:rsidRPr="00000000">
        <w:rPr>
          <w:rtl w:val="0"/>
        </w:rPr>
        <w:t xml:space="preserve">Запрещенный</w:t>
      </w:r>
      <w:r w:rsidDel="00000000" w:rsidR="00000000" w:rsidRPr="00000000">
        <w:rPr>
          <w:color w:val="000000"/>
          <w:rtl w:val="0"/>
        </w:rPr>
        <w:t xml:space="preserve"> список РУСАДА» от 1 января 2023 года. Спортсмен участвующий в соревнованиях – подтверждает, что не использует препараты из этого списка. Спортсмен участвующий в соревнованиях, дает согласие на забор проб специалистами РУСАДА, в любой момент времени до, во время и после соревнований.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Параметры дистанции «гонка»: старт и финиш – 52°49’34.16” СШ, 91°26’40.05” ВД, 490 м. н.у.м., вершина горы Борус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(Середина дистанции) – 52°47’21.49” СШ, 91°32’34.40” ВД, 2280 м. н.у.м., протяженность – 20 км, набор высоты – 2100м. 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(Все координаты, высоты и расстояния даны по картам Google Earth)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В связи с неблагоприятными погодными условиями и сложной снежной обстановкой параметры дистанции могут быть изменены. Решение о изменении дистанции будет приниматься судейской коллегией перед брифингом соревнований 1 апреля и непосредственно перед стартом, в день соревнований. Предварительные параметры дистанции буду объявлены на брифинге 31 марта. Окончательные параметры дистанции будут объявлены непосредственно перед стартом - главным судьей, после закрытия стартового накопителя в 08:55, 1 апреля.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дистанции скоростного восхождения на пик Борус будут организованы 5 промежуточных контрольных пунктов.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Участники должны пройти через все контрольные пункты.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Энергетическое питание (печенье, шоколад, вода) будут доступны на 4 контрольных пунктах дистанции, пункты будут находится на шестом, девятом, одиннадцатом и четырнадцатом километрах. 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Участникам запрещено оставлять мусор на дистанции, спортсмен уличенный в этом будет дисквалифицирован. 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114300" distR="114300">
            <wp:extent cx="6643370" cy="2797810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797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 Правила прохождения дистанции Гладенькая Вертикаль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Старт в дисциплине «вертикальный километр» общий от подножья горнолыжной трассы комплекса Гладенькая, высота 830 метров. Финиш находится на месте высадки со второй очереди канатной дороги на высоте 1780 метров. </w:t>
      </w:r>
      <w:r w:rsidDel="00000000" w:rsidR="00000000" w:rsidRPr="00000000">
        <w:rPr>
          <w:rtl w:val="0"/>
        </w:rPr>
        <w:t xml:space="preserve">Длина</w:t>
      </w:r>
      <w:r w:rsidDel="00000000" w:rsidR="00000000" w:rsidRPr="00000000">
        <w:rPr>
          <w:color w:val="000000"/>
          <w:rtl w:val="0"/>
        </w:rPr>
        <w:t xml:space="preserve"> дистанции 3500 метров, набор высоты 950 метров. Контрольное время прохождения дистанции – 120 минут.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114300" distR="114300">
            <wp:extent cx="6642735" cy="5201920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5201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Запрещено применение любого транспорта, использование посторонней помощи во время прохождения дистанции. 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дистанции запрещено использовать лыжи, сноуборды, снегоступы, санки.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Запрещено применение препаратов входящих в «Запрещённый список РУСАДА» от 1 января 2023 года. Спортсмен участвующий в соревнованиях – подтверждает, что не использует препараты из этого списка. Спортсмен участвующий в соревнованиях, дает согласие на забор проб специалистами РУСАДА, в любой момент времени до, во время и после соревнований.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 соревнованиям не будут допущены спортсмены в состоянии алкогольного опьянения.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Во время соревнований на территории стартового городка и на трассе запрещено употребление алкоголя участникам. Участники нарушившие это правило будут дисквалифицированы.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отметке 1250 метров (2000 метров от старта) будет находиться пункт с водой.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114300" distR="114300">
            <wp:extent cx="6636385" cy="3133090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3133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27"/>
        </w:tabs>
        <w:spacing w:after="113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 Подведение итогов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Победители определяются по лучшему времени прохождения дистанции.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Победители и призеры награждаются медалями, дипломами и ценными призами.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13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7. Заявки на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Подача предварительной заявки является обязательным условием для участия в соревнованиях. Количество участников ограничено лимитом; 250 человек «На Борус!» и 150 человек для «Гладенькая вертикаль»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Предварительные заявки подаются не позднее 28 марта 2023 г. на сайте toplist.run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Члены сборной России и/или Красноярского края по скайраннингу (список на 2023 год), </w:t>
      </w:r>
      <w:r w:rsidDel="00000000" w:rsidR="00000000" w:rsidRPr="00000000">
        <w:rPr>
          <w:b w:val="1"/>
          <w:rtl w:val="0"/>
        </w:rPr>
        <w:t xml:space="preserve">получают скидку в размере 99% от стоимости слота</w:t>
      </w:r>
      <w:r w:rsidDel="00000000" w:rsidR="00000000" w:rsidRPr="00000000">
        <w:rPr>
          <w:b w:val="1"/>
          <w:color w:val="000000"/>
          <w:rtl w:val="0"/>
        </w:rPr>
        <w:t xml:space="preserve">. Но обязаны подать заявку в рамках общей регистрации</w:t>
      </w:r>
      <w:r w:rsidDel="00000000" w:rsidR="00000000" w:rsidRPr="00000000">
        <w:rPr>
          <w:b w:val="1"/>
          <w:rtl w:val="0"/>
        </w:rPr>
        <w:t xml:space="preserve">. Получить «купон» для скидки можно у координатора соревнований - Червякова Александра</w:t>
      </w:r>
      <w:r w:rsidDel="00000000" w:rsidR="00000000" w:rsidRPr="00000000">
        <w:rPr>
          <w:b w:val="1"/>
          <w:color w:val="000000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Стартовый взнос для участия в ЭКР России по скайраннингу в дисциплине «гонка» (забег «На Борус!» 2023) составляет 4000 рублей, при условии оплаты до 18:00 (Мск.), 28 марта 2023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Стартовый взнос для участия в ЭКР России по скайраннингу в дисциплине «вертикальный километр» (Гладенькая Вертикаль 2023) составляет 3000 рублей, при условии оплаты до 18:00 (Мск.), 28 марта 2023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При единовременной оплате 2 соревнований одним участником, стоимость 2 слотов составит: 6000 рублей.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Телефоны и адреса для связи: 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+7905 996 4172 Захаров Николай Николаевич – Главный судья соревнований.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+7913 5511 685 Червяков Александр Сергеевич. – Координатор соревнований</w:t>
      </w:r>
      <w:r w:rsidDel="00000000" w:rsidR="00000000" w:rsidRPr="00000000">
        <w:rPr>
          <w:b w:val="1"/>
          <w:color w:val="000000"/>
          <w:rtl w:val="0"/>
        </w:rPr>
        <w:t xml:space="preserve">. (По всем вопросам!)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127"/>
        </w:tabs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ind w:firstLine="284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 Финансирование и условия приема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Подготовка и проведение соревнований финансируется Министерством спорта, туризма и молодежной политики Красноярского края, Федерацией альпинизма России, спонсорами соревнований и благотворительными организациями.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Проезд, питание, проживание, стартовый взнос участников финансируется за счет командирующих организаций.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G6hupZlFUDykrZDkWZjbWgR7g==">AMUW2mUYAYNBmcIdW70AiypfkD1AqYN9O38AXrtmUZHpFaWFh0ZeduAqpilO2iwNOZk2DL7QHqB/RKBfngkIFfv8YbMK+Qi0TSBHpgNbA2QwW2dJelTZwU2haeJcP5vjiJcgOfg5BO7S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2022-12-14T10:56:00Z</dcterms:created>
  <dc:creator>1</dc:creator>
</cp:coreProperties>
</file>