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108" w:type="dxa"/>
      </w:tblPr>
      <w:tblGrid>
        <w:gridCol w:w="4678"/>
        <w:gridCol w:w="992"/>
        <w:gridCol w:w="4253"/>
      </w:tblGrid>
      <w:tr>
        <w:trPr>
          <w:trHeight w:val="1" w:hRule="atLeast"/>
          <w:jc w:val="left"/>
          <w:cantSplit w:val="1"/>
        </w:trPr>
        <w:tc>
          <w:tcPr>
            <w:tcW w:w="4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709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709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709"/>
              <w:jc w:val="center"/>
              <w:rPr>
                <w:spacing w:val="0"/>
                <w:position w:val="0"/>
              </w:rPr>
            </w:pPr>
          </w:p>
        </w:tc>
        <w:tc>
          <w:tcPr>
            <w:tcW w:w="42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Председатель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Ростовской городской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общественной организации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Федерация легкой атлетики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709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К. Орябинский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«______»_______________2023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РЕГЛАМЕНТ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 чемпионата города Ростова-на-Дону по легкоатлетическому кроссу.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апреля  2023 г.                                            </w:t>
        <w:tab/>
        <w:t xml:space="preserve">                    роща СКА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Главная судейская коллегия: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 судья:</w:t>
        <w:tab/>
        <w:t xml:space="preserve">Орябинский К.В.</w:t>
        <w:tab/>
        <w:t xml:space="preserve">     </w:t>
        <w:tab/>
        <w:t xml:space="preserve">1к  Ростов-на-Дону 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 секретарь:   Коваленко А.В</w:t>
        <w:tab/>
        <w:t xml:space="preserve">1к  Ростов-на-Дону 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Технический делегат: Болдырева И.А.       ССВК  Ростов-на-Дону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Апелляционное жюри: Евсин А.Ф.             ССВК  Ростов-на-Дону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Работа по допуску участников: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комиссию по допуску участников необходимо предоставить паспорт                        или свидетельство о рождении и медицинскую заявку с печатями медучреждения.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личные. Допускаются юноши и девушки имеющие спортивную подготовку. 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Предстартовая подготовка: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сбора участников – информационный стенд проведения соревнований.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должны иметь спортивную форму, обувь  и прикреплённые нагрудные номера.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Окончание  регистрации спортсменов в беговых видах за 15 минут до начала соревнований.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проведения соревнований: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среди мужчин и женщин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беге на 1000м, 3000м и 10000м.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Начало соревнований в 10.00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Награждение: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Награждение победителей и призёров соревнований производится через 20 минут после окончания вида при наличии документа, удостоверяющего личность.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Главная судейская коллегия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