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1.0" w:type="dxa"/>
        <w:jc w:val="left"/>
        <w:tblInd w:w="-149.0" w:type="dxa"/>
        <w:tblLayout w:type="fixed"/>
        <w:tblLook w:val="0400"/>
      </w:tblPr>
      <w:tblGrid>
        <w:gridCol w:w="4678"/>
        <w:gridCol w:w="282"/>
        <w:gridCol w:w="5281"/>
        <w:tblGridChange w:id="0">
          <w:tblGrid>
            <w:gridCol w:w="4678"/>
            <w:gridCol w:w="282"/>
            <w:gridCol w:w="5281"/>
          </w:tblGrid>
        </w:tblGridChange>
      </w:tblGrid>
      <w:tr>
        <w:trPr>
          <w:cantSplit w:val="0"/>
          <w:trHeight w:val="198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Председатель СРФСОО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«Федерация альпинизма Саратовской области»</w:t>
            </w:r>
          </w:p>
          <w:p w:rsidR="00000000" w:rsidDel="00000000" w:rsidP="00000000" w:rsidRDefault="00000000" w:rsidRPr="00000000" w14:paraId="00000005">
            <w:pPr>
              <w:widowControl w:val="0"/>
              <w:ind w:right="-32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_____________Д.В. Гоннов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«___» _________________ 2024 г.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ind w:left="778" w:firstLine="0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ind w:left="778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Министр молодежной политики и спорта Саратовской области</w:t>
            </w:r>
          </w:p>
          <w:p w:rsidR="00000000" w:rsidDel="00000000" w:rsidP="00000000" w:rsidRDefault="00000000" w:rsidRPr="00000000" w14:paraId="0000000A">
            <w:pPr>
              <w:widowControl w:val="0"/>
              <w:ind w:left="778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778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_________О.А. Дубовенко</w:t>
            </w:r>
          </w:p>
          <w:p w:rsidR="00000000" w:rsidDel="00000000" w:rsidP="00000000" w:rsidRDefault="00000000" w:rsidRPr="00000000" w14:paraId="0000000C">
            <w:pPr>
              <w:widowControl w:val="0"/>
              <w:ind w:left="778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«___» ____________ 2024 г.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проведении Чемпионата Саратовской области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альпинизму (дисциплина «скайраннинг-марафон»)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номер-код вида спорта: </w:t>
        <w:tab/>
        <w:t xml:space="preserve">0550005611Я (альпинизм)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номер-код дисциплины: </w:t>
        <w:tab/>
        <w:t xml:space="preserve">0550051811Л (скайраннинг-марафон)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4111"/>
          <w:tab w:val="left" w:leader="none" w:pos="4253"/>
        </w:tabs>
        <w:spacing w:after="160" w:before="0" w:line="259" w:lineRule="auto"/>
        <w:ind w:left="3260" w:right="0" w:hanging="32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 и задачи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Популяризация альпинизма и скайраннинга в Саратовской области;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Привлечение населения к активному образу жизни;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Повышение спортивного мастерства и спортивной квалификации;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Определение сильнейших спортсменов в данной дисциплине.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Проводящие организации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  <w:tab w:val="left" w:leader="none" w:pos="4253"/>
        </w:tabs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Чемпионат Саратовской области по альпинизму (скайраннинг-марафон) проводится Федерацией альпинизма Саратовской области (ФАСО).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  <w:tab w:val="left" w:leader="none" w:pos="4253"/>
        </w:tabs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Непосредственное проведение соревнований возлагается на Главную судейскую коллегию, утвержденную Федерацией альпинизма Саратовской области.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  <w:tab w:val="left" w:leader="none" w:pos="4253"/>
        </w:tabs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Ответственный за проведение соревнований – Лаптев С.Ю. (г. Саратов), тел.+7 917 206-84-29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Место, время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64" w:lineRule="auto"/>
        <w:ind w:left="426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проведения: в г. Саратов, район спортивной базы «Динамо» (Телевышка), схема места старта приведена в Приложении 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64" w:lineRule="auto"/>
        <w:ind w:left="426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25 августа 2024 г. в соответствии с утвержденным календарным планом официальных физкультурных мероприятий и спортивных мероприятий Саратовской области по альпинизму на 2024 год.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502" w:right="0" w:hanging="50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по следующим дистанциям:</w:t>
      </w:r>
    </w:p>
    <w:tbl>
      <w:tblPr>
        <w:tblStyle w:val="Table2"/>
        <w:tblW w:w="9429.0" w:type="dxa"/>
        <w:jc w:val="left"/>
        <w:tblInd w:w="3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4"/>
        <w:gridCol w:w="2126"/>
        <w:gridCol w:w="2410"/>
        <w:gridCol w:w="1949"/>
        <w:tblGridChange w:id="0">
          <w:tblGrid>
            <w:gridCol w:w="2944"/>
            <w:gridCol w:w="2126"/>
            <w:gridCol w:w="2410"/>
            <w:gridCol w:w="19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дистанции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 высоты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Контрольное время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Пункт питания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30.2 км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(15.1 км +15.1 км)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1360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часов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 км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680 м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часа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9.2 км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440 м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 км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 м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  <w:tab w:val="left" w:leader="none" w:pos="4111"/>
              </w:tabs>
              <w:spacing w:after="16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участникам соревнований, условия их допуска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426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соревнованиям допускаются спортсмены: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дистанция 15 и 30 км  – участников с 18 лет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дистанция 9 км  – участников с 16 лет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дистанция 5 км  – участников с 14 лет (Допустимо более младший возраст в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12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сопровождении родителей).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Зачет на дистанциях проводится по следующим возрастным группам: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spacing w:after="0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абсолют;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4111"/>
        </w:tabs>
        <w:spacing w:after="0" w:line="264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- 45 лет и старше.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4111"/>
        </w:tabs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Зачет проводится среди мужчин и женщин раздельно.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u w:val="single"/>
          <w:rtl w:val="0"/>
        </w:rPr>
        <w:t xml:space="preserve">Возраст участника определяется по состоянию на конец текущего года (31.12.2024 г.).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502" w:right="0" w:hanging="50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мандатную комиссию предоставляются следующие документы: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(копия, фото с телефона) гражданина РФ или документ его заменяющий;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медицинская справка с допуском врача (обязательно указание вида спорта или дисциплины (альпинизм, скайраннинг, трейлраннинг) для всех участвующих;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страховка от несчастного случая на день соревнований (сумма страхового покрытия не менее 100 000 руб.)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расписка об ответственности участника соревнований (заполняется на месте старта)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4111"/>
        </w:tabs>
        <w:spacing w:after="0" w:before="0" w:line="264" w:lineRule="auto"/>
        <w:ind w:left="426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указанные документы подаются в мандатную комиссию на месте проведения соревнований.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предъявлении на мандатной комиссии неполного комплекта документов участник не допускается к соответствующим соревнованиям.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на участие.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64" w:lineRule="auto"/>
        <w:ind w:left="502" w:right="0" w:hanging="50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на участие в соревнованиях и оплата стартового взноса осуществляется путем подачи онлайн заявки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https://toplist.run/race/9599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23 июля по 23 августа 2024 г включительно.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64" w:lineRule="auto"/>
        <w:ind w:left="426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получении стартового пакета участник соревнований обязан подписать расписку об ответственности участника, в соответствии с которой он полностью снимает с организаторов ответственность за возможный ущерб здоровью, полученный им во время соревнований.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64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участникам и условия их допуска к соревнованиям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1a1a1a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Принимая участие в Соревнованиях, участник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1a1a1a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Участник Соревнований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по бегу на дистанции не менее той, на которую регистрируется участник соревнований или большей.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1a1a1a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1a1a1a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Медицинская справка, предоставленная в Главную судейскую коллегию, не возвращается. Ксерокопия медицинской справки принимается комиссией только при предъявлении оригинала. Если в документе не указано иное, срок действия заключения по форме №1144н - не более 1 года, в свободной форме и о группе здоровья - не более 6 месяцев.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16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участия 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left="284" w:firstLine="436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Стоимость участия повышается по мере приближения даты проведения соревнования в соответствии с таблицей: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4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4"/>
        <w:gridCol w:w="3158"/>
        <w:gridCol w:w="2454"/>
        <w:gridCol w:w="2278"/>
        <w:tblGridChange w:id="0">
          <w:tblGrid>
            <w:gridCol w:w="1714"/>
            <w:gridCol w:w="3158"/>
            <w:gridCol w:w="2454"/>
            <w:gridCol w:w="227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Дистанция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регистрации и оплаты участия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 23.07 до 1.08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 2.08 – до 15.08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 15.08-23.08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 км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 км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 км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 км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16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Стартовый пакет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61"/>
          <w:tab w:val="left" w:leader="none" w:pos="3402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Стоимость участия включает в себя: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общие расходы на организацию;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подготовку дистанции;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разметку дистанции;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стартовый номер;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хронометраж;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фото- и видео материал;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питание на дистанции и финише.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Все участники, успешно преодолевшие дистанции получают памятную медаль финишера.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16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разрядов</w:t>
      </w:r>
    </w:p>
    <w:p w:rsidR="00000000" w:rsidDel="00000000" w:rsidP="00000000" w:rsidRDefault="00000000" w:rsidRPr="00000000" w14:paraId="00000081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Выполнение спортивных разрядов по альпинизму осуществляется на дистанции 30 км в соответствии с Единой всероссийской спортивной классификация (ЕВСК).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разряд – 1 и 2 место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II разряд – 3 и 4 место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III разряд – 5 место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16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соревнований</w:t>
      </w:r>
    </w:p>
    <w:p w:rsidR="00000000" w:rsidDel="00000000" w:rsidP="00000000" w:rsidRDefault="00000000" w:rsidRPr="00000000" w14:paraId="0000008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августа 2024</w:t>
      </w:r>
    </w:p>
    <w:p w:rsidR="00000000" w:rsidDel="00000000" w:rsidP="00000000" w:rsidRDefault="00000000" w:rsidRPr="00000000" w14:paraId="0000008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8:00 - 9:30 – выдача стартовых номеров (место старта);</w:t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9.50 - брифинг</w:t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10:00 – старт дистанции 30 км и 15 км;</w:t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10:10 – старт дистанции 9 км;</w:t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10:20 – старт дистанции 5 км.</w:t>
      </w:r>
    </w:p>
    <w:p w:rsidR="00000000" w:rsidDel="00000000" w:rsidP="00000000" w:rsidRDefault="00000000" w:rsidRPr="00000000" w14:paraId="0000008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12.00 – 15.00 – награждение победителей по дистанциям. Время награждения может быть уточнено в зависимости от скорости преодоления дистанции.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24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прохождения трасс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Параметры дистанции уточняются в регламенте соревнований, подробное описание трасс соревнований уточняется на брифинге в соответствии с программой соревнований.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Дистанция проходит по тропам различной проходимости с различным покрытием. Весь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маршрут гонки будет размечен флажками и маркировочной лентой, участники соревнований должны следовать по маркированной дистанции.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Запрещено применение любого транспорта, использование посторонней помощи вне контрольного пункта (далее КП) во время прохождения дистанции.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Запрещено применение медицинских препаратов, входящих в «Запрещенный список «РУСАДА» от 01.01.2024 г. Спортсмен, участвующий в Чемпионате Саратовской области подтверждает, что не использует препараты из этого списка.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Запрещается употребление алкогольных напитков. К соревнованиям не будут допущены спортсмены в состоянии алкогольного опьянения.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Запрещено курение во время проведения соревнований.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Запрещено оставлять мусор на дистанции кроме КП. Участник соревнований, уличенный в этом будет дисквалифицирован, стартовый взнос не возвращается.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нахождении на дистанции, номер должен быть закреплён на груди спортсмена на наружном слое одежды либо на специальном поясе-держателе номера спереди. Спортсмен самостоятельно обеспечивает сохранность номера с момента получения и до пересечения линии финиша. Запрещается сгибание и скручивание номера. При отсутствии номера результат участника зафиксирован не будет.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Обязательное снаряжение отсутствует.  Рекомендуется иметь на дистанции запас жидкости и питания, треккинговые палки, обувь с агрессивным протектором и одежду по погоде.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должны доброжелательно относиться друг к другу. При необходимости оказать первую медицинскую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Подведение итогов и награждение участников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Победители и призеры определяются по лучшему времени прохождения дистанций.</w:t>
      </w:r>
    </w:p>
    <w:p w:rsidR="00000000" w:rsidDel="00000000" w:rsidP="00000000" w:rsidRDefault="00000000" w:rsidRPr="00000000" w14:paraId="0000009E">
      <w:pPr>
        <w:tabs>
          <w:tab w:val="left" w:leader="none" w:pos="426"/>
        </w:tabs>
        <w:spacing w:after="0" w:line="288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Участники, занявшие 1-3 места на дистанциях в абсолютном зачете, награждаются медалями и дипломами, а также ценными призами. Участники, занявшие 1-3 места на дистанциях в возрастной категории, награждаются медалями и дипломами.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Победители и призеры обязаны лично присутствовать на награждении и оказывать всяческое содействие фото и видеосъемке, а также быть готовым дать интервью о своем участии в данных соревнованиях.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6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Каждый участник отказывается от любых претензий к Организатору, к партнерам Организатора или к тем, кто делает информационное освещение мероприятия, относительно авторских прав на фото- и видеоматериалы, снятые во время соревнований без каких-либо ограничений во времени, по типу носителя, по количеству или по средству распространения.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безопасности участников и медицинское обеспечение спортивного мероприятия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Обеспечение безопасности зрителей и участников соревнования осуществляется в соответствии с Федеральным законом от 04 декабря 2007 года №329-ФЗ «О физической культуре и спорте Российской Федерации». Место проведения мероприятия не является объектом спорта. Внесение данного объекта в Реестр не требуется.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Медицинское обеспечение осуществляется в соответствии с приказом Министерства здравоохранения Российской Федерации от 23.10.2020 г. №1144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физических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и включает в себя дежурство квалифицированного медицинского работника.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Финансирование и условия приёма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Министерство молодёжной политики и спорта Саратовской области за счет средств областного бюджета обеспечивает финансирование соревнований в пределах утвержденных лимитов бюджетных обязательств и утвержденными сметой и порядком финансирования спортивных мероприятий на 2024 год. СРОО «Федерация альпинизма Саратовской области» обеспечивает финансирование соревнований по статьям, не вошедшим в финансирование из областного бюджета.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88" w:lineRule="auto"/>
        <w:ind w:left="425" w:right="0" w:hanging="4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Расходы по командированию участников на соревнования (проезд, суточные в пути, страхование участников) обеспечивают командирующие организации.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402"/>
        </w:tabs>
        <w:spacing w:after="160" w:before="0" w:line="259" w:lineRule="auto"/>
        <w:ind w:left="1080" w:right="0" w:hanging="36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Связь с организаторами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всем вопросам можно обращаться к организаторам по телефону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+7-917-206-84-29 (Ответственный за проведение соревнований – Лаптев Сергей Юрьевич).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65"/>
        </w:tabs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</w:rPr>
        <w:drawing>
          <wp:inline distB="0" distT="0" distL="0" distR="0">
            <wp:extent cx="6120130" cy="41738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3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783480" cy="401129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3480" cy="4011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decimal"/>
      <w:lvlText w:val="%1.%2"/>
      <w:lvlJc w:val="left"/>
      <w:pPr>
        <w:ind w:left="4330" w:hanging="360"/>
      </w:pPr>
      <w:rPr/>
    </w:lvl>
    <w:lvl w:ilvl="2">
      <w:start w:val="1"/>
      <w:numFmt w:val="decimal"/>
      <w:lvlText w:val="%1.%2.%3"/>
      <w:lvlJc w:val="left"/>
      <w:pPr>
        <w:ind w:left="6882" w:hanging="720"/>
      </w:pPr>
      <w:rPr/>
    </w:lvl>
    <w:lvl w:ilvl="3">
      <w:start w:val="1"/>
      <w:numFmt w:val="decimal"/>
      <w:lvlText w:val="%1.%2.%3.%4"/>
      <w:lvlJc w:val="left"/>
      <w:pPr>
        <w:ind w:left="9783" w:hanging="720"/>
      </w:pPr>
      <w:rPr/>
    </w:lvl>
    <w:lvl w:ilvl="4">
      <w:start w:val="1"/>
      <w:numFmt w:val="decimal"/>
      <w:lvlText w:val="%1.%2.%3.%4.%5"/>
      <w:lvlJc w:val="left"/>
      <w:pPr>
        <w:ind w:left="13044" w:hanging="1080"/>
      </w:pPr>
      <w:rPr/>
    </w:lvl>
    <w:lvl w:ilvl="5">
      <w:start w:val="1"/>
      <w:numFmt w:val="decimal"/>
      <w:lvlText w:val="%1.%2.%3.%4.%5.%6"/>
      <w:lvlJc w:val="left"/>
      <w:pPr>
        <w:ind w:left="15945" w:hanging="1080"/>
      </w:pPr>
      <w:rPr/>
    </w:lvl>
    <w:lvl w:ilvl="6">
      <w:start w:val="1"/>
      <w:numFmt w:val="decimal"/>
      <w:lvlText w:val="%1.%2.%3.%4.%5.%6.%7"/>
      <w:lvlJc w:val="left"/>
      <w:pPr>
        <w:ind w:left="19206" w:hanging="1440"/>
      </w:pPr>
      <w:rPr/>
    </w:lvl>
    <w:lvl w:ilvl="7">
      <w:start w:val="1"/>
      <w:numFmt w:val="decimal"/>
      <w:lvlText w:val="%1.%2.%3.%4.%5.%6.%7.%8"/>
      <w:lvlJc w:val="left"/>
      <w:pPr>
        <w:ind w:left="22107" w:hanging="1440"/>
      </w:pPr>
      <w:rPr/>
    </w:lvl>
    <w:lvl w:ilvl="8">
      <w:start w:val="1"/>
      <w:numFmt w:val="decimal"/>
      <w:lvlText w:val="%1.%2.%3.%4.%5.%6.%7.%8.%9"/>
      <w:lvlJc w:val="left"/>
      <w:pPr>
        <w:ind w:left="25008" w:hanging="144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440" w:hanging="720"/>
      </w:pPr>
      <w:rPr/>
    </w:lvl>
    <w:lvl w:ilvl="4">
      <w:start w:val="1"/>
      <w:numFmt w:val="decimal"/>
      <w:lvlText w:val="%1.%2.%3.%4.%5"/>
      <w:lvlJc w:val="left"/>
      <w:pPr>
        <w:ind w:left="1800" w:hanging="1080"/>
      </w:pPr>
      <w:rPr/>
    </w:lvl>
    <w:lvl w:ilvl="5">
      <w:start w:val="1"/>
      <w:numFmt w:val="decimal"/>
      <w:lvlText w:val="%1.%2.%3.%4.%5.%6"/>
      <w:lvlJc w:val="left"/>
      <w:pPr>
        <w:ind w:left="1800" w:hanging="1080"/>
      </w:pPr>
      <w:rPr/>
    </w:lvl>
    <w:lvl w:ilvl="6">
      <w:start w:val="1"/>
      <w:numFmt w:val="decimal"/>
      <w:lvlText w:val="%1.%2.%3.%4.%5.%6.%7"/>
      <w:lvlJc w:val="left"/>
      <w:pPr>
        <w:ind w:left="216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440"/>
      </w:pPr>
      <w:rPr/>
    </w:lvl>
    <w:lvl w:ilvl="8">
      <w:start w:val="1"/>
      <w:numFmt w:val="decimal"/>
      <w:lvlText w:val="%1.%2.%3.%4.%5.%6.%7.%8.%9"/>
      <w:lvlJc w:val="left"/>
      <w:pPr>
        <w:ind w:left="252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3"/>
      <w:numFmt w:val="bullet"/>
      <w:lvlText w:val="-"/>
      <w:lvlJc w:val="left"/>
      <w:pPr>
        <w:ind w:left="93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oplist.run/race/9599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