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РЕГЛАМЕНТ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 этапа кубка Кемеровской области по альпинизму (скайраннинг-гонка),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фестиваля скайраннинга «Югус 2025».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номер-код вида спорта:</w:t>
        <w:tab/>
        <w:t xml:space="preserve"> 0550005611Я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номер-код дисциплины:</w:t>
        <w:tab/>
        <w:t xml:space="preserve"> 0550121811Л (скайраннинг – гонка)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1.1 Пропаганда физической культуры и спорта.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1.2 Популяризация такого вида спорта, как скайраннинг среди населения.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1.3 Привлечение граждан к здоровому образу жизни.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1.4 Выявление победителей и призеров забега.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1.5 Организация активного отдыха для зрителей и участников.</w:t>
      </w:r>
    </w:p>
    <w:p w:rsidR="00000000" w:rsidDel="00000000" w:rsidP="00000000" w:rsidRDefault="00000000" w:rsidRPr="00000000" w14:paraId="0000000D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Место и дата проведения</w:t>
      </w:r>
    </w:p>
    <w:p w:rsidR="00000000" w:rsidDel="00000000" w:rsidP="00000000" w:rsidRDefault="00000000" w:rsidRPr="00000000" w14:paraId="0000000F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 Место проведения фестиваля: город Междуреченск, горнолыжный комплекс Югус;</w:t>
      </w:r>
    </w:p>
    <w:p w:rsidR="00000000" w:rsidDel="00000000" w:rsidP="00000000" w:rsidRDefault="00000000" w:rsidRPr="00000000" w14:paraId="00000010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2.2 Фестиваль проводятся с 14 по 16 марта 2025 г. в соответствии с утвержденным календарным планом официальных физкультурных мероприятий и спортивных мероприятий Кемеровской области по альпинизму на 2025 год.</w:t>
      </w:r>
    </w:p>
    <w:p w:rsidR="00000000" w:rsidDel="00000000" w:rsidP="00000000" w:rsidRDefault="00000000" w:rsidRPr="00000000" w14:paraId="00000011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Организаторы соревнований</w:t>
      </w:r>
    </w:p>
    <w:p w:rsidR="00000000" w:rsidDel="00000000" w:rsidP="00000000" w:rsidRDefault="00000000" w:rsidRPr="00000000" w14:paraId="00000013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3.1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 этап кубка Кемеровской области по альпинизму (скайраннинг – гонка), фестиваль скайраннинга «Югус 2025» (далее Соревнования) проводятся Управлением физической культуры и спорта Междуреченского городского округа, Федерацией альпинизма Кемеровской области.</w:t>
      </w:r>
    </w:p>
    <w:p w:rsidR="00000000" w:rsidDel="00000000" w:rsidP="00000000" w:rsidRDefault="00000000" w:rsidRPr="00000000" w14:paraId="0000001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 Непосредственное проведение соревнований возлагается на РОО СК «Тигер-Тыш» и Главную судейскую коллегию, утвержденную Федерацией альпинизма Кемеровской области.</w:t>
      </w:r>
    </w:p>
    <w:p w:rsidR="00000000" w:rsidDel="00000000" w:rsidP="00000000" w:rsidRDefault="00000000" w:rsidRPr="00000000" w14:paraId="0000001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3.3 Директор соревнований – Вилков С. С. (г. Междуреченск), тел. 8-906-926-95-49.</w:t>
      </w:r>
    </w:p>
    <w:p w:rsidR="00000000" w:rsidDel="00000000" w:rsidP="00000000" w:rsidRDefault="00000000" w:rsidRPr="00000000" w14:paraId="00000016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Программа соревнований</w:t>
      </w:r>
    </w:p>
    <w:p w:rsidR="00000000" w:rsidDel="00000000" w:rsidP="00000000" w:rsidRDefault="00000000" w:rsidRPr="00000000" w14:paraId="00000018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14 марта, пятница.</w:t>
      </w:r>
    </w:p>
    <w:p w:rsidR="00000000" w:rsidDel="00000000" w:rsidP="00000000" w:rsidRDefault="00000000" w:rsidRPr="00000000" w14:paraId="0000001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18:00 – 20:00 – выдача стартовых пакетов по адресу г. Междуреченск проспект Коммунистический 11, "Детско-юношеский центр".</w:t>
      </w:r>
    </w:p>
    <w:p w:rsidR="00000000" w:rsidDel="00000000" w:rsidP="00000000" w:rsidRDefault="00000000" w:rsidRPr="00000000" w14:paraId="0000001A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15 марта, суббота</w:t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9:00 – 11:00 – выдача стартовых пакетов на месте старта;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11:20 – брифинг для обеих дистанций;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11:45 – открытие стартового накопителя;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12:00 – старт на обе дистанции;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15:00 – конец контрольного времени;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15:15 – награждение за первый день фестиваля.</w:t>
      </w:r>
    </w:p>
    <w:p w:rsidR="00000000" w:rsidDel="00000000" w:rsidP="00000000" w:rsidRDefault="00000000" w:rsidRPr="00000000" w14:paraId="00000021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16 марта, воскресенье</w:t>
      </w:r>
    </w:p>
    <w:p w:rsidR="00000000" w:rsidDel="00000000" w:rsidP="00000000" w:rsidRDefault="00000000" w:rsidRPr="00000000" w14:paraId="0000002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07:00 – 08:00 – выдача стартовых пакетов на месте старта;</w:t>
      </w:r>
    </w:p>
    <w:p w:rsidR="00000000" w:rsidDel="00000000" w:rsidP="00000000" w:rsidRDefault="00000000" w:rsidRPr="00000000" w14:paraId="0000002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08:20 – брифинг для обеих дистанций;</w:t>
      </w:r>
    </w:p>
    <w:p w:rsidR="00000000" w:rsidDel="00000000" w:rsidP="00000000" w:rsidRDefault="00000000" w:rsidRPr="00000000" w14:paraId="0000002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08:45 – открытие стартового накопителя;</w:t>
      </w:r>
    </w:p>
    <w:p w:rsidR="00000000" w:rsidDel="00000000" w:rsidP="00000000" w:rsidRDefault="00000000" w:rsidRPr="00000000" w14:paraId="0000002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09:00 – старт на обе дистанции;</w:t>
      </w:r>
    </w:p>
    <w:p w:rsidR="00000000" w:rsidDel="00000000" w:rsidP="00000000" w:rsidRDefault="00000000" w:rsidRPr="00000000" w14:paraId="0000002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09:20 – ожидаемое время первого финишера на дистанции «Югус-Спринт»;</w:t>
      </w:r>
    </w:p>
    <w:p w:rsidR="00000000" w:rsidDel="00000000" w:rsidP="00000000" w:rsidRDefault="00000000" w:rsidRPr="00000000" w14:paraId="0000002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10:20 – ожидаемое время первого финишера на дистанции «Югус»;</w:t>
      </w:r>
    </w:p>
    <w:p w:rsidR="00000000" w:rsidDel="00000000" w:rsidP="00000000" w:rsidRDefault="00000000" w:rsidRPr="00000000" w14:paraId="0000002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12:00 – контрольное время и закрытие трассы;</w:t>
      </w:r>
    </w:p>
    <w:p w:rsidR="00000000" w:rsidDel="00000000" w:rsidP="00000000" w:rsidRDefault="00000000" w:rsidRPr="00000000" w14:paraId="0000002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12:15 – подведение итогов и награждение победителей;</w:t>
      </w:r>
    </w:p>
    <w:p w:rsidR="00000000" w:rsidDel="00000000" w:rsidP="00000000" w:rsidRDefault="00000000" w:rsidRPr="00000000" w14:paraId="0000002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13:20 – закрытие соревнований.</w:t>
      </w:r>
    </w:p>
    <w:p w:rsidR="00000000" w:rsidDel="00000000" w:rsidP="00000000" w:rsidRDefault="00000000" w:rsidRPr="00000000" w14:paraId="0000002B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  <w:t xml:space="preserve">*Параметры дистанций и программа соревнований может измениться в связи с погодными условиями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Правила прохождения дистанции</w:t>
      </w:r>
    </w:p>
    <w:p w:rsidR="00000000" w:rsidDel="00000000" w:rsidP="00000000" w:rsidRDefault="00000000" w:rsidRPr="00000000" w14:paraId="0000002E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Маршруты забегов Соревнования расположены на лыжной трассе и склонах горнолыжного комплекса Югус.</w:t>
      </w:r>
    </w:p>
    <w:p w:rsidR="00000000" w:rsidDel="00000000" w:rsidP="00000000" w:rsidRDefault="00000000" w:rsidRPr="00000000" w14:paraId="0000002F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Разметка на дистанциях выполнена флажками красного либо оранжевого цвета и красно-белой сигнальной лентой, на перекрестках троп и дорог стрелками-указателями размера А4.</w:t>
      </w:r>
    </w:p>
    <w:p w:rsidR="00000000" w:rsidDel="00000000" w:rsidP="00000000" w:rsidRDefault="00000000" w:rsidRPr="00000000" w14:paraId="00000030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Общий старт от здания гостиницы трамплинного комплекса.</w:t>
      </w:r>
    </w:p>
    <w:p w:rsidR="00000000" w:rsidDel="00000000" w:rsidP="00000000" w:rsidRDefault="00000000" w:rsidRPr="00000000" w14:paraId="00000031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трассе организованы промежуточные контрольные пункты (далее КП), на которых предусмотрены питьё и питание. </w:t>
      </w:r>
    </w:p>
    <w:p w:rsidR="00000000" w:rsidDel="00000000" w:rsidP="00000000" w:rsidRDefault="00000000" w:rsidRPr="00000000" w14:paraId="00000032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Финиш расположен в месте старта. </w:t>
      </w:r>
    </w:p>
    <w:p w:rsidR="00000000" w:rsidDel="00000000" w:rsidP="00000000" w:rsidRDefault="00000000" w:rsidRPr="00000000" w14:paraId="00000033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Перед финишем устроен маркированный коридор, по которому должен пробежать каждый участник. Финиширование без пробега по коридору не засчитывается.</w:t>
      </w:r>
    </w:p>
    <w:p w:rsidR="00000000" w:rsidDel="00000000" w:rsidP="00000000" w:rsidRDefault="00000000" w:rsidRPr="00000000" w14:paraId="0000003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финише для участников предусматривается горячее питье и питание.</w:t>
      </w:r>
    </w:p>
    <w:p w:rsidR="00000000" w:rsidDel="00000000" w:rsidP="00000000" w:rsidRDefault="00000000" w:rsidRPr="00000000" w14:paraId="00000035">
      <w:pPr>
        <w:spacing w:after="0"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Не допускается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Срезание трассы (уход от разметки дальше, чем на 10 метров в перпендикулярном направлении от линии между двумя ближайшими элементами разметки).</w:t>
      </w:r>
    </w:p>
    <w:p w:rsidR="00000000" w:rsidDel="00000000" w:rsidP="00000000" w:rsidRDefault="00000000" w:rsidRPr="00000000" w14:paraId="00000038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Применение любого транспорта и средств, которые могут быть использованы для ускорения перемещения по дистанции.</w:t>
      </w:r>
    </w:p>
    <w:p w:rsidR="00000000" w:rsidDel="00000000" w:rsidP="00000000" w:rsidRDefault="00000000" w:rsidRPr="00000000" w14:paraId="00000039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Использование посторонней помощи вне КП во время прохождения дистанции.</w:t>
      </w:r>
    </w:p>
    <w:p w:rsidR="00000000" w:rsidDel="00000000" w:rsidP="00000000" w:rsidRDefault="00000000" w:rsidRPr="00000000" w14:paraId="0000003A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Употребление алкогольных напитков и наркотических веществ. К соревнованиям не будут допущены спортсмены в состоянии опьянения.</w:t>
      </w:r>
    </w:p>
    <w:p w:rsidR="00000000" w:rsidDel="00000000" w:rsidP="00000000" w:rsidRDefault="00000000" w:rsidRPr="00000000" w14:paraId="0000003B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Применение медицинских препаратов, входящих в «Запрещенный список «РУСАДА» от 01.01.2025 г.</w:t>
      </w:r>
    </w:p>
    <w:p w:rsidR="00000000" w:rsidDel="00000000" w:rsidP="00000000" w:rsidRDefault="00000000" w:rsidRPr="00000000" w14:paraId="0000003C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Оставлять мусор на дистанции кроме КП. </w:t>
      </w:r>
    </w:p>
    <w:p w:rsidR="00000000" w:rsidDel="00000000" w:rsidP="00000000" w:rsidRDefault="00000000" w:rsidRPr="00000000" w14:paraId="0000003D">
      <w:pPr>
        <w:spacing w:after="0" w:line="36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Запрещено! Использование наушников и других устройств для прослушивания музыки во время забега.</w:t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Участник соревнований, нарушивший правила, будет дисквалифицирован.</w:t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 Требования к участникам соревнований, условия их допуска</w:t>
      </w:r>
    </w:p>
    <w:p w:rsidR="00000000" w:rsidDel="00000000" w:rsidP="00000000" w:rsidRDefault="00000000" w:rsidRPr="00000000" w14:paraId="00000041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6.1. К соревнованиям допускаются: этап кубка Кемеровской области – спортсмены Кемеровской области не моложе 18 лет, фестиваль скайраннинга – спортсмены не моложе 14 лет.</w:t>
      </w:r>
    </w:p>
    <w:p w:rsidR="00000000" w:rsidDel="00000000" w:rsidP="00000000" w:rsidRDefault="00000000" w:rsidRPr="00000000" w14:paraId="00000042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Зачёт проводится среди мужчин и женщин, юношей и девушек по следующим возрастным группам: </w:t>
      </w:r>
    </w:p>
    <w:p w:rsidR="00000000" w:rsidDel="00000000" w:rsidP="00000000" w:rsidRDefault="00000000" w:rsidRPr="00000000" w14:paraId="00000043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Дистанции «Вельвет 7» и «Югус-Спринт» - «14-17 лет», «18 лет и старше»;</w:t>
      </w:r>
    </w:p>
    <w:p w:rsidR="00000000" w:rsidDel="00000000" w:rsidP="00000000" w:rsidRDefault="00000000" w:rsidRPr="00000000" w14:paraId="0000004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Дистанции «Вельвет 14» и «Югус» - «18-39 лет», «40 лет и старше».</w:t>
      </w:r>
    </w:p>
    <w:p w:rsidR="00000000" w:rsidDel="00000000" w:rsidP="00000000" w:rsidRDefault="00000000" w:rsidRPr="00000000" w14:paraId="0000004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6.2. В комиссию по допуску предоставляются следующие документы:</w:t>
      </w:r>
    </w:p>
    <w:p w:rsidR="00000000" w:rsidDel="00000000" w:rsidP="00000000" w:rsidRDefault="00000000" w:rsidRPr="00000000" w14:paraId="00000046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паспорт (копия, фото с телефона) гражданина РФ для предъявления;</w:t>
      </w:r>
    </w:p>
    <w:p w:rsidR="00000000" w:rsidDel="00000000" w:rsidP="00000000" w:rsidRDefault="00000000" w:rsidRPr="00000000" w14:paraId="00000047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оригинал медицинской справки с допуском к участию в соревнованиях по альпинизму, скайраннингу с подписью и печатью врача, и печатью медучреждения, с датой выдачи не ранее, чем 6 месяцев до начала соревнований, для всех участвующих;</w:t>
      </w:r>
    </w:p>
    <w:p w:rsidR="00000000" w:rsidDel="00000000" w:rsidP="00000000" w:rsidRDefault="00000000" w:rsidRPr="00000000" w14:paraId="00000048">
      <w:pPr>
        <w:spacing w:after="0" w:line="360" w:lineRule="auto"/>
        <w:ind w:firstLine="70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оригинал мед. справки забирается на комиссии по допуску на время проведения соревнований, после соревнований оригинал справки возвращается участнику по необходимости на месте проведения соревнований; возврат оригинала справки не на месте соревнований не осуществляется;</w:t>
      </w:r>
    </w:p>
    <w:p w:rsidR="00000000" w:rsidDel="00000000" w:rsidP="00000000" w:rsidRDefault="00000000" w:rsidRPr="00000000" w14:paraId="00000049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договор/полис страхования жизни и здоровья от несчастного случая (с риском «скайраннинг/альпинизм») страховая сумма от 100 000 рублей (оригинал, копия или с телефона);</w:t>
      </w:r>
    </w:p>
    <w:p w:rsidR="00000000" w:rsidDel="00000000" w:rsidP="00000000" w:rsidRDefault="00000000" w:rsidRPr="00000000" w14:paraId="0000004A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– согласие родителей на участие в соревнованиях установленного образца (см. приложение) для несовершеннолетних спортсменов.</w:t>
      </w:r>
    </w:p>
    <w:p w:rsidR="00000000" w:rsidDel="00000000" w:rsidP="00000000" w:rsidRDefault="00000000" w:rsidRPr="00000000" w14:paraId="0000004B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6.3. Регистрация считается действительной только после полной оплаты стоимости стартового взноса.</w:t>
      </w:r>
    </w:p>
    <w:p w:rsidR="00000000" w:rsidDel="00000000" w:rsidP="00000000" w:rsidRDefault="00000000" w:rsidRPr="00000000" w14:paraId="0000004C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6.4. Стоимость стартового взноса для любой дистанции:</w:t>
      </w:r>
    </w:p>
    <w:p w:rsidR="00000000" w:rsidDel="00000000" w:rsidP="00000000" w:rsidRDefault="00000000" w:rsidRPr="00000000" w14:paraId="0000004D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- при регистрации до 23:59 (время Московское) 20 января 2025 года – 2500р,</w:t>
      </w:r>
    </w:p>
    <w:p w:rsidR="00000000" w:rsidDel="00000000" w:rsidP="00000000" w:rsidRDefault="00000000" w:rsidRPr="00000000" w14:paraId="0000004E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- при регистрации после 00:00 (время Московское) 21 января 2025 года – 3000р.</w:t>
      </w:r>
    </w:p>
    <w:p w:rsidR="00000000" w:rsidDel="00000000" w:rsidP="00000000" w:rsidRDefault="00000000" w:rsidRPr="00000000" w14:paraId="0000004F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 регистрации одновременно на два забега фестиваля предоставляется скидка в размере 1000р.</w:t>
      </w:r>
    </w:p>
    <w:p w:rsidR="00000000" w:rsidDel="00000000" w:rsidP="00000000" w:rsidRDefault="00000000" w:rsidRPr="00000000" w14:paraId="00000050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/>
      </w:pPr>
      <w:r w:rsidDel="00000000" w:rsidR="00000000" w:rsidRPr="00000000">
        <w:rPr>
          <w:color w:val="000000"/>
          <w:rtl w:val="0"/>
        </w:rPr>
        <w:t xml:space="preserve">**При регистрации после 00:00 (время Московское) 20 февраля 2025 года </w:t>
      </w:r>
      <w:r w:rsidDel="00000000" w:rsidR="00000000" w:rsidRPr="00000000">
        <w:rPr>
          <w:rtl w:val="0"/>
        </w:rPr>
        <w:t xml:space="preserve">наличие полного стартового пакета не гарантируется, однако на комиссии по допуску и во время раздачи стартовых пакетов могут быть вручены «лишние» стартовые пакеты в порядке живой очереди при регистрации на соревнования на комиссии по допуску. </w:t>
      </w:r>
    </w:p>
    <w:p w:rsidR="00000000" w:rsidDel="00000000" w:rsidP="00000000" w:rsidRDefault="00000000" w:rsidRPr="00000000" w14:paraId="00000052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6.5. Регистрация и оплата стартового взноса до 23:59 (время Московское) 10 марта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2025 года происходит по ссылке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https://toplist.run/race/10748</w:t>
        </w:r>
      </w:hyperlink>
      <w:r w:rsidDel="00000000" w:rsidR="00000000" w:rsidRPr="00000000">
        <w:rPr>
          <w:color w:val="000000"/>
          <w:u w:val="single"/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после 00:00 (время Московское) 11 марта 2024 года регистрация и оплата стартового взноса возможна только на комиссии по допуску 14 марта с 18:00 до 20:00 в месте </w:t>
      </w:r>
      <w:r w:rsidDel="00000000" w:rsidR="00000000" w:rsidRPr="00000000">
        <w:rPr>
          <w:rtl w:val="0"/>
        </w:rPr>
        <w:t xml:space="preserve">выдачи стартовых пакетов по адресу г. Междуреченск проспект Коммунистический 11, "Детско-юношеский центр", либо (для иногородних участников) 15 марта на</w:t>
      </w:r>
      <w:r w:rsidDel="00000000" w:rsidR="00000000" w:rsidRPr="00000000">
        <w:rPr>
          <w:color w:val="000000"/>
          <w:rtl w:val="0"/>
        </w:rPr>
        <w:t xml:space="preserve"> месте проведения Соревнований с 9:00 до 11:00 (время местное)</w:t>
      </w:r>
      <w:r w:rsidDel="00000000" w:rsidR="00000000" w:rsidRPr="00000000">
        <w:rPr>
          <w:rtl w:val="0"/>
        </w:rPr>
        <w:t xml:space="preserve">, при этом полное наполнение стартового пакета не гарантируется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after="0" w:line="360" w:lineRule="auto"/>
        <w:rPr/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  <w:t xml:space="preserve">6.6. Регистрация на Соревнования может быть прекращена досрочно по достижении максимального числа участников и по решению Организатора.</w:t>
      </w:r>
    </w:p>
    <w:p w:rsidR="00000000" w:rsidDel="00000000" w:rsidP="00000000" w:rsidRDefault="00000000" w:rsidRPr="00000000" w14:paraId="00000054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 В случае, если участник, зарегистрировался на соревнования, но не сможет принять участие в соревнованиях, слот может быть передан другому участнику соревнований с соответствующей доплатой (100 рублей) организаторам до 10 марта 2025 года. При этом старый участник должен сообщить организаторам (по телефону, мессенжеры, ВКонтакте, e-mail) информацию о смене участника и дождаться ответного сообщения о принятии организаторами сообщения о смене. Дата сообщения участника служит датой отказа от участия и регистрации нового участника. Слот и стартовый пакет передается новому участнику, а старому участнику стартовый пакет не предусматривается, оплата за стартовый взнос не возвращается.</w:t>
      </w:r>
    </w:p>
    <w:p w:rsidR="00000000" w:rsidDel="00000000" w:rsidP="00000000" w:rsidRDefault="00000000" w:rsidRPr="00000000" w14:paraId="00000055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6.8. Отмена регистрации на Соревнование невозможна, оплата за стартовый взнос не возвращается.</w:t>
      </w:r>
    </w:p>
    <w:p w:rsidR="00000000" w:rsidDel="00000000" w:rsidP="00000000" w:rsidRDefault="00000000" w:rsidRPr="00000000" w14:paraId="00000056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. Все указанные документы и документ об оплате стартового взноса (при необходимости) подаются в комиссию по допуску 14 марта в месте </w:t>
      </w:r>
      <w:r w:rsidDel="00000000" w:rsidR="00000000" w:rsidRPr="00000000">
        <w:rPr>
          <w:rtl w:val="0"/>
        </w:rPr>
        <w:t xml:space="preserve">выдачи стартовых пакетов по адресу г. Междуреченск проспект Коммунистический 11, "Детско-юношеский центр", либо (для иногородних участников) 15 марта </w:t>
      </w:r>
      <w:r w:rsidDel="00000000" w:rsidR="00000000" w:rsidRPr="00000000">
        <w:rPr>
          <w:color w:val="000000"/>
          <w:rtl w:val="0"/>
        </w:rPr>
        <w:t xml:space="preserve">на месте проведения соревнований.</w:t>
      </w:r>
    </w:p>
    <w:p w:rsidR="00000000" w:rsidDel="00000000" w:rsidP="00000000" w:rsidRDefault="00000000" w:rsidRPr="00000000" w14:paraId="00000057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 предъявлении на комиссии по допуску неполного комплекта документов участник не допускается к соревнованиям.</w:t>
      </w:r>
    </w:p>
    <w:p w:rsidR="00000000" w:rsidDel="00000000" w:rsidP="00000000" w:rsidRDefault="00000000" w:rsidRPr="00000000" w14:paraId="00000058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Подведение итогов и награждение участников Соревнований</w:t>
      </w:r>
    </w:p>
    <w:p w:rsidR="00000000" w:rsidDel="00000000" w:rsidP="00000000" w:rsidRDefault="00000000" w:rsidRPr="00000000" w14:paraId="0000005A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7.1. Победители в соревнованиях определяются по лучшему времени прохождения соответствующих трасс среди следующих групп:</w:t>
      </w:r>
    </w:p>
    <w:p w:rsidR="00000000" w:rsidDel="00000000" w:rsidP="00000000" w:rsidRDefault="00000000" w:rsidRPr="00000000" w14:paraId="0000005B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Дистанции «Вельвет 7» и «Югус-Спринт»: «14-17 лет», «18 лет и старше».</w:t>
      </w:r>
    </w:p>
    <w:p w:rsidR="00000000" w:rsidDel="00000000" w:rsidP="00000000" w:rsidRDefault="00000000" w:rsidRPr="00000000" w14:paraId="0000005C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Дистанции «Вельвет 14» и «Югус»: «18 лети старше» (Абсолют), «40 лет и старше» (в случае, если участник группы «40 лет и старше» занимает призовое место в группе Абсолют, он награждается только в группе Абсолют, призовое место в группе «40 лет и старше» переходит следующему участнику).</w:t>
      </w:r>
    </w:p>
    <w:p w:rsidR="00000000" w:rsidDel="00000000" w:rsidP="00000000" w:rsidRDefault="00000000" w:rsidRPr="00000000" w14:paraId="0000005D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7.3. Победители и призёры награждаются кубками и ценными призами от спонсоров Соревнований.</w:t>
      </w:r>
    </w:p>
    <w:p w:rsidR="00000000" w:rsidDel="00000000" w:rsidP="00000000" w:rsidRDefault="00000000" w:rsidRPr="00000000" w14:paraId="0000005E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 Финансирование и условия приёма участников</w:t>
      </w:r>
    </w:p>
    <w:p w:rsidR="00000000" w:rsidDel="00000000" w:rsidP="00000000" w:rsidRDefault="00000000" w:rsidRPr="00000000" w14:paraId="00000060">
      <w:pPr>
        <w:spacing w:after="0" w:line="360" w:lineRule="auto"/>
        <w:rPr>
          <w:color w:val="000000"/>
        </w:rPr>
      </w:pPr>
      <w:bookmarkStart w:colFirst="0" w:colLast="0" w:name="_heading=h.1fob9te" w:id="1"/>
      <w:bookmarkEnd w:id="1"/>
      <w:r w:rsidDel="00000000" w:rsidR="00000000" w:rsidRPr="00000000">
        <w:rPr>
          <w:color w:val="000000"/>
          <w:rtl w:val="0"/>
        </w:rPr>
        <w:t xml:space="preserve">8.1. Расходы на проезд, питание, проживание, страховку, стартовый взнос несут участники.</w:t>
      </w:r>
    </w:p>
    <w:p w:rsidR="00000000" w:rsidDel="00000000" w:rsidP="00000000" w:rsidRDefault="00000000" w:rsidRPr="00000000" w14:paraId="00000061">
      <w:pP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8.2. Подготовка и проведение Соревнований финансируется организаторами, спонсорами, благотворительными организациями, частными пожертвованиями, за счет стартового взноса участников.</w:t>
      </w:r>
    </w:p>
    <w:p w:rsidR="00000000" w:rsidDel="00000000" w:rsidP="00000000" w:rsidRDefault="00000000" w:rsidRPr="00000000" w14:paraId="00000062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9. Изменения регламента</w:t>
      </w:r>
    </w:p>
    <w:p w:rsidR="00000000" w:rsidDel="00000000" w:rsidP="00000000" w:rsidRDefault="00000000" w:rsidRPr="00000000" w14:paraId="00000063">
      <w:pPr>
        <w:spacing w:after="0" w:line="360" w:lineRule="auto"/>
        <w:rPr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color w:val="000000"/>
          <w:rtl w:val="0"/>
        </w:rPr>
        <w:t xml:space="preserve">Регламент соревнований может корректироваться и дополняться до 10 марта 2025 года.</w:t>
      </w:r>
    </w:p>
    <w:p w:rsidR="00000000" w:rsidDel="00000000" w:rsidP="00000000" w:rsidRDefault="00000000" w:rsidRPr="00000000" w14:paraId="00000064">
      <w:pP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lineRule="auto"/>
        <w:jc w:val="center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Согласие родителей на участие ребенка в соревнованиях</w:t>
      </w:r>
    </w:p>
    <w:p w:rsidR="00000000" w:rsidDel="00000000" w:rsidP="00000000" w:rsidRDefault="00000000" w:rsidRPr="00000000" w14:paraId="00000066">
      <w:pPr>
        <w:spacing w:after="0" w:before="240" w:line="24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Я 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after="0" w:line="360" w:lineRule="auto"/>
        <w:jc w:val="cente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(Ф.И.О. родителя/законного представителя полностью)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родитель/законный представитель _________________________________________________________</w:t>
      </w:r>
    </w:p>
    <w:p w:rsidR="00000000" w:rsidDel="00000000" w:rsidP="00000000" w:rsidRDefault="00000000" w:rsidRPr="00000000" w14:paraId="00000069">
      <w:pPr>
        <w:spacing w:after="0" w:line="36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(нужное подчеркнуть) </w:t>
        <w:tab/>
        <w:tab/>
        <w:tab/>
        <w:tab/>
        <w:tab/>
        <w:t xml:space="preserve"> (ФИО участника полностью)</w:t>
      </w:r>
    </w:p>
    <w:p w:rsidR="00000000" w:rsidDel="00000000" w:rsidP="00000000" w:rsidRDefault="00000000" w:rsidRPr="00000000" w14:paraId="0000006A">
      <w:pPr>
        <w:spacing w:after="0" w:line="36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(далее - "участник"), ____________ года рождения, зарегистрированный по адресу: ____________________________________________________________________________________________________________________________________________________________________________________________________________,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добровольно соглашаюсь на участие моего ребенка (опекаемого) в соревнованиях по альпинизму:</w:t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Фестиваль скайраннинга _________________________________________________________, дистанция _______________________________ протяженностью _________ км и набором высоты __________ м (далее «соревнования») и при этом четко отдаю себе отчет в следующем: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Я принимаю всю ответственность за любую травму, полученную моим ребенком(опекаемым) по ходу соревнования, и не имею права требовать какой-либо компенсации за нанесение ущерба с организаторов соревнования.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В случае если во время соревнования с моим ребенком произойдет несчастный случай, прошу сообщить об этом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after="0" w:line="360" w:lineRule="auto"/>
        <w:jc w:val="cente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(указывается кому (ФИО) и номер телефона)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Я обязуюсь, что мой ребенок будет следовать всем требованиям организаторов соревнования, связанным с вопросами безопасности.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Я самостоятельно несу ответственность за личное имущество, оставленное на месте проведения соревнования, и в случае его утери не имею право требовать компенсации.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В случае необходимости я готов воспользоваться медицинской помощью, предоставленной моему ребенку (опекаемому) организаторами соревнования.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С Регламентом соревнования ознакомлен.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heading=h.gjdgxs" w:id="3"/>
      <w:bookmarkEnd w:id="3"/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_______________/_________________________________________________________________/«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6"/>
          <w:szCs w:val="26"/>
          <w:rtl w:val="0"/>
        </w:rPr>
        <w:t xml:space="preserve">___»______ 20___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г.</w:t>
      </w:r>
    </w:p>
    <w:p w:rsidR="00000000" w:rsidDel="00000000" w:rsidP="00000000" w:rsidRDefault="00000000" w:rsidRPr="00000000" w14:paraId="00000078">
      <w:pPr>
        <w:spacing w:after="0" w:line="360" w:lineRule="auto"/>
        <w:ind w:left="720" w:firstLine="0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(подпись) </w:t>
        <w:tab/>
        <w:tab/>
        <w:tab/>
        <w:t xml:space="preserve"> (ФИО родителя/законного представителя)</w:t>
      </w:r>
    </w:p>
    <w:sectPr>
      <w:pgSz w:h="16838" w:w="11906" w:orient="portrait"/>
      <w:pgMar w:bottom="426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76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a" w:default="1">
    <w:name w:val="Normal"/>
    <w:link w:val="1"/>
    <w:qFormat w:val="1"/>
    <w:rsid w:val="00E0111B"/>
  </w:style>
  <w:style w:type="paragraph" w:styleId="10">
    <w:name w:val="heading 1"/>
    <w:next w:val="a"/>
    <w:link w:val="11"/>
    <w:uiPriority w:val="9"/>
    <w:qFormat w:val="1"/>
    <w:rsid w:val="00E0111B"/>
    <w:pPr>
      <w:spacing w:after="120" w:before="120"/>
      <w:jc w:val="both"/>
      <w:outlineLvl w:val="0"/>
    </w:pPr>
    <w:rPr>
      <w:rFonts w:ascii="XO Thames" w:hAnsi="XO Thames"/>
      <w:b w:val="1"/>
      <w:sz w:val="32"/>
    </w:rPr>
  </w:style>
  <w:style w:type="paragraph" w:styleId="2">
    <w:name w:val="heading 2"/>
    <w:next w:val="a"/>
    <w:link w:val="20"/>
    <w:uiPriority w:val="9"/>
    <w:qFormat w:val="1"/>
    <w:rsid w:val="00E0111B"/>
    <w:pPr>
      <w:spacing w:after="120" w:before="120"/>
      <w:jc w:val="both"/>
      <w:outlineLvl w:val="1"/>
    </w:pPr>
    <w:rPr>
      <w:rFonts w:ascii="XO Thames" w:hAnsi="XO Thames"/>
      <w:b w:val="1"/>
      <w:sz w:val="28"/>
    </w:rPr>
  </w:style>
  <w:style w:type="paragraph" w:styleId="3">
    <w:name w:val="heading 3"/>
    <w:next w:val="a"/>
    <w:link w:val="30"/>
    <w:uiPriority w:val="9"/>
    <w:qFormat w:val="1"/>
    <w:rsid w:val="00E0111B"/>
    <w:pPr>
      <w:spacing w:after="120" w:before="120"/>
      <w:jc w:val="both"/>
      <w:outlineLvl w:val="2"/>
    </w:pPr>
    <w:rPr>
      <w:rFonts w:ascii="XO Thames" w:hAnsi="XO Thames"/>
      <w:b w:val="1"/>
      <w:sz w:val="26"/>
    </w:rPr>
  </w:style>
  <w:style w:type="paragraph" w:styleId="4">
    <w:name w:val="heading 4"/>
    <w:next w:val="a"/>
    <w:link w:val="40"/>
    <w:uiPriority w:val="9"/>
    <w:qFormat w:val="1"/>
    <w:rsid w:val="00E0111B"/>
    <w:pPr>
      <w:spacing w:after="120" w:before="120"/>
      <w:jc w:val="both"/>
      <w:outlineLvl w:val="3"/>
    </w:pPr>
    <w:rPr>
      <w:rFonts w:ascii="XO Thames" w:hAnsi="XO Thames"/>
      <w:b w:val="1"/>
      <w:sz w:val="24"/>
    </w:rPr>
  </w:style>
  <w:style w:type="paragraph" w:styleId="5">
    <w:name w:val="heading 5"/>
    <w:next w:val="a"/>
    <w:link w:val="50"/>
    <w:uiPriority w:val="9"/>
    <w:qFormat w:val="1"/>
    <w:rsid w:val="00E0111B"/>
    <w:pPr>
      <w:spacing w:after="120" w:before="120"/>
      <w:jc w:val="both"/>
      <w:outlineLvl w:val="4"/>
    </w:pPr>
    <w:rPr>
      <w:rFonts w:ascii="XO Thames" w:hAnsi="XO Thames"/>
      <w:b w:val="1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rsid w:val="00E0111B"/>
    <w:pPr>
      <w:keepNext w:val="1"/>
      <w:keepLines w:val="1"/>
      <w:spacing w:before="320"/>
      <w:outlineLvl w:val="5"/>
    </w:pPr>
    <w:rPr>
      <w:rFonts w:ascii="Arial" w:cs="Arial" w:eastAsia="Arial" w:hAnsi="Arial"/>
      <w:b w:val="1"/>
      <w:bCs w:val="1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rsid w:val="00E0111B"/>
    <w:pPr>
      <w:keepNext w:val="1"/>
      <w:keepLines w:val="1"/>
      <w:spacing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rsid w:val="00E0111B"/>
    <w:pPr>
      <w:keepNext w:val="1"/>
      <w:keepLines w:val="1"/>
      <w:spacing w:before="320"/>
      <w:outlineLvl w:val="7"/>
    </w:pPr>
    <w:rPr>
      <w:rFonts w:ascii="Arial" w:cs="Arial" w:eastAsia="Arial" w:hAnsi="Arial"/>
      <w:i w:val="1"/>
      <w:iCs w:val="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rsid w:val="00E0111B"/>
    <w:pPr>
      <w:keepNext w:val="1"/>
      <w:keepLines w:val="1"/>
      <w:spacing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next w:val="a"/>
    <w:link w:val="a4"/>
    <w:uiPriority w:val="10"/>
    <w:qFormat w:val="1"/>
    <w:rsid w:val="00E0111B"/>
    <w:pPr>
      <w:spacing w:after="567" w:before="567"/>
      <w:jc w:val="center"/>
    </w:pPr>
    <w:rPr>
      <w:rFonts w:ascii="XO Thames" w:hAnsi="XO Thames"/>
      <w:b w:val="1"/>
      <w:caps w:val="1"/>
      <w:sz w:val="40"/>
    </w:rPr>
  </w:style>
  <w:style w:type="table" w:styleId="TableNormal0" w:customStyle="1">
    <w:name w:val="Table Normal"/>
    <w:rsid w:val="00236AE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E0111B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a0"/>
    <w:uiPriority w:val="9"/>
    <w:rsid w:val="00E0111B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a0"/>
    <w:uiPriority w:val="9"/>
    <w:rsid w:val="00E0111B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0"/>
    <w:uiPriority w:val="9"/>
    <w:rsid w:val="00E0111B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a0"/>
    <w:uiPriority w:val="9"/>
    <w:rsid w:val="00E0111B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a0"/>
    <w:uiPriority w:val="9"/>
    <w:rsid w:val="00E0111B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sid w:val="00E0111B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sid w:val="00E0111B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sid w:val="00E0111B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sid w:val="00E0111B"/>
    <w:rPr>
      <w:rFonts w:ascii="Arial" w:cs="Arial" w:eastAsia="Arial" w:hAnsi="Arial"/>
      <w:i w:val="1"/>
      <w:iCs w:val="1"/>
      <w:sz w:val="21"/>
      <w:szCs w:val="21"/>
    </w:rPr>
  </w:style>
  <w:style w:type="paragraph" w:styleId="a5">
    <w:name w:val="No Spacing"/>
    <w:uiPriority w:val="1"/>
    <w:qFormat w:val="1"/>
    <w:rsid w:val="00E0111B"/>
    <w:pPr>
      <w:spacing w:after="0" w:line="240" w:lineRule="auto"/>
    </w:pPr>
  </w:style>
  <w:style w:type="character" w:styleId="TitleChar" w:customStyle="1">
    <w:name w:val="Title Char"/>
    <w:basedOn w:val="a0"/>
    <w:uiPriority w:val="10"/>
    <w:rsid w:val="00E0111B"/>
    <w:rPr>
      <w:sz w:val="48"/>
      <w:szCs w:val="48"/>
    </w:rPr>
  </w:style>
  <w:style w:type="character" w:styleId="SubtitleChar" w:customStyle="1">
    <w:name w:val="Subtitle Char"/>
    <w:basedOn w:val="a0"/>
    <w:uiPriority w:val="11"/>
    <w:rsid w:val="00E011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rsid w:val="00E0111B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sid w:val="00E0111B"/>
    <w:rPr>
      <w:i w:val="1"/>
    </w:rPr>
  </w:style>
  <w:style w:type="paragraph" w:styleId="a6">
    <w:name w:val="Intense Quote"/>
    <w:basedOn w:val="a"/>
    <w:next w:val="a"/>
    <w:link w:val="a7"/>
    <w:uiPriority w:val="30"/>
    <w:qFormat w:val="1"/>
    <w:rsid w:val="00E0111B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7" w:customStyle="1">
    <w:name w:val="Выделенная цитата Знак"/>
    <w:link w:val="a6"/>
    <w:uiPriority w:val="30"/>
    <w:rsid w:val="00E0111B"/>
    <w:rPr>
      <w:i w:val="1"/>
    </w:rPr>
  </w:style>
  <w:style w:type="paragraph" w:styleId="a8">
    <w:name w:val="header"/>
    <w:basedOn w:val="a"/>
    <w:link w:val="a9"/>
    <w:uiPriority w:val="99"/>
    <w:unhideWhenUsed w:val="1"/>
    <w:rsid w:val="00E0111B"/>
    <w:pPr>
      <w:tabs>
        <w:tab w:val="center" w:pos="7143"/>
        <w:tab w:val="right" w:pos="14287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E0111B"/>
  </w:style>
  <w:style w:type="paragraph" w:styleId="aa">
    <w:name w:val="footer"/>
    <w:basedOn w:val="a"/>
    <w:link w:val="ab"/>
    <w:uiPriority w:val="99"/>
    <w:unhideWhenUsed w:val="1"/>
    <w:rsid w:val="00E0111B"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  <w:rsid w:val="00E0111B"/>
  </w:style>
  <w:style w:type="paragraph" w:styleId="ac">
    <w:name w:val="caption"/>
    <w:basedOn w:val="a"/>
    <w:next w:val="a"/>
    <w:uiPriority w:val="35"/>
    <w:semiHidden w:val="1"/>
    <w:unhideWhenUsed w:val="1"/>
    <w:qFormat w:val="1"/>
    <w:rsid w:val="00E0111B"/>
    <w:rPr>
      <w:b w:val="1"/>
      <w:bCs w:val="1"/>
      <w:color w:val="4f81bd" w:themeColor="accent1"/>
      <w:sz w:val="18"/>
      <w:szCs w:val="18"/>
    </w:rPr>
  </w:style>
  <w:style w:type="character" w:styleId="ab" w:customStyle="1">
    <w:name w:val="Нижний колонтитул Знак"/>
    <w:link w:val="aa"/>
    <w:uiPriority w:val="99"/>
    <w:rsid w:val="00E0111B"/>
  </w:style>
  <w:style w:type="table" w:styleId="ad">
    <w:name w:val="Table Grid"/>
    <w:basedOn w:val="a1"/>
    <w:uiPriority w:val="59"/>
    <w:rsid w:val="00E0111B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rsid w:val="00E0111B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0" w:customStyle="1">
    <w:name w:val="Таблица простая 11"/>
    <w:basedOn w:val="a1"/>
    <w:uiPriority w:val="59"/>
    <w:rsid w:val="00E0111B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10" w:customStyle="1">
    <w:name w:val="Таблица простая 21"/>
    <w:basedOn w:val="a1"/>
    <w:uiPriority w:val="59"/>
    <w:rsid w:val="00E0111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 w:customStyle="1">
    <w:name w:val="Таблица простая 3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 w:customStyle="1">
    <w:name w:val="Таблица простая 4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 w:customStyle="1">
    <w:name w:val="Таблица простая 5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1" w:customStyle="1">
    <w:name w:val="Таблица-сетка 1 светл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-21" w:customStyle="1">
    <w:name w:val="Таблица-сетка 2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31" w:customStyle="1">
    <w:name w:val="Таблица-сетка 3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41" w:customStyle="1">
    <w:name w:val="Таблица-сетка 41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5d8ac2" w:fill="5d8ac2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9abb59" w:fill="9abb59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4bacc6" w:fill="4bacc6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rsid w:val="00E0111B"/>
    <w:pPr>
      <w:spacing w:after="0" w:line="240" w:lineRule="auto"/>
    </w:pPr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f79646" w:fill="f79646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51" w:customStyle="1">
    <w:name w:val="Таблица-сетка 5 темн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5f1" w:fill="dae5f1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f81bd" w:fill="4f81bd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band1Vert">
      <w:tblPr/>
      <w:tcPr>
        <w:shd w:color="aec4e0" w:fill="aec4e0" w:themeColor="accent1" w:themeFill="accent1" w:themeFillTint="000075" w:themeTint="000075" w:val="clear"/>
      </w:tcPr>
    </w:tblStylePr>
    <w:tblStylePr w:type="band1Horz">
      <w:tblPr/>
      <w:tcPr>
        <w:shd w:color="aec4e0" w:fill="aec4e0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2dcdc" w:fill="f2dcdc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c0504d" w:fill="c0504d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band1Vert">
      <w:tblPr/>
      <w:tcPr>
        <w:shd w:color="e2aead" w:fill="e2aead" w:themeColor="accent2" w:themeFill="accent2" w:themeFillTint="000075" w:themeTint="000075" w:val="clear"/>
      </w:tcPr>
    </w:tblStylePr>
    <w:tblStylePr w:type="band1Horz">
      <w:tblPr/>
      <w:tcPr>
        <w:shd w:color="e2aead" w:fill="e2aead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af1dc" w:fill="eaf1d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9bbb59" w:fill="9bbb59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band1Vert">
      <w:tblPr/>
      <w:tcPr>
        <w:shd w:color="d0dfb2" w:fill="d0dfb2" w:themeColor="accent3" w:themeFill="accent3" w:themeFillTint="000075" w:themeTint="000075" w:val="clear"/>
      </w:tcPr>
    </w:tblStylePr>
    <w:tblStylePr w:type="band1Horz">
      <w:tblPr/>
      <w:tcPr>
        <w:shd w:color="d0dfb2" w:fill="d0dfb2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5dfec" w:fill="e5dfec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8064a2" w:fill="8064a2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band1Vert">
      <w:tblPr/>
      <w:tcPr>
        <w:shd w:color="c4b7d4" w:fill="c4b7d4" w:themeColor="accent4" w:themeFill="accent4" w:themeFillTint="000075" w:themeTint="000075" w:val="clear"/>
      </w:tcPr>
    </w:tblStylePr>
    <w:tblStylePr w:type="band1Horz">
      <w:tblPr/>
      <w:tcPr>
        <w:shd w:color="c4b7d4" w:fill="c4b7d4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ef3" w:fill="daeef3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bacc6" w:fill="4bacc6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band1Vert">
      <w:tblPr/>
      <w:tcPr>
        <w:shd w:color="acd8e4" w:fill="acd8e4" w:themeColor="accent5" w:themeFill="accent5" w:themeFillTint="000075" w:themeTint="000075" w:val="clear"/>
      </w:tcPr>
    </w:tblStylePr>
    <w:tblStylePr w:type="band1Horz">
      <w:tblPr/>
      <w:tcPr>
        <w:shd w:color="acd8e4" w:fill="acd8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de9d8" w:fill="fde9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79646" w:fill="f79646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band1Vert">
      <w:tblPr/>
      <w:tcPr>
        <w:shd w:color="fbceaa" w:fill="fbceaa" w:themeColor="accent6" w:themeFill="accent6" w:themeFillTint="000075" w:themeTint="000075" w:val="clear"/>
      </w:tcPr>
    </w:tblStylePr>
    <w:tblStylePr w:type="band1Horz">
      <w:tblPr/>
      <w:tcPr>
        <w:shd w:color="fbceaa" w:fill="fbceaa" w:themeColor="accent6" w:themeFill="accent6" w:themeFillTint="000075" w:themeTint="000075" w:val="clear"/>
      </w:tcPr>
    </w:tblStylePr>
  </w:style>
  <w:style w:type="table" w:styleId="-61" w:customStyle="1">
    <w:name w:val="Таблица-сетка 6 цветн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-71" w:customStyle="1">
    <w:name w:val="Таблица-сетка 7 цветн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6bfdd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6bfdd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6bfdd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9abb59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abb59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9abb59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9d0de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9d0de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99d0de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fac396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396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fac396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-110" w:customStyle="1">
    <w:name w:val="Список-таблица 1 светл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tblPr/>
      <w:tcPr>
        <w:shd w:color="fde4d0" w:fill="fde4d0" w:themeColor="accent6" w:themeFill="accent6" w:themeFillTint="000040" w:themeTint="000040" w:val="clear"/>
      </w:tcPr>
    </w:tblStylePr>
  </w:style>
  <w:style w:type="table" w:styleId="-210" w:customStyle="1">
    <w:name w:val="Список-таблица 2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-310" w:customStyle="1">
    <w:name w:val="Список-таблица 3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3d69b" w:fill="c3d69b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2ccdc" w:fill="92ccdc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ac090" w:fill="fac090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-410" w:customStyle="1">
    <w:name w:val="Список-таблица 4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-510" w:customStyle="1">
    <w:name w:val="Список-таблица 5 темн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4f81bd" w:fill="4f81bd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f81bd" w:fill="4f81bd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d99695" w:fill="d99695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c3d69b" w:fill="c3d69b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b2a1c6" w:fill="b2a1c6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92ccdc" w:fill="92ccdc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fac090" w:fill="fac090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</w:style>
  <w:style w:type="table" w:styleId="-610" w:customStyle="1">
    <w:name w:val="Список-таблица 6 цветн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-710" w:customStyle="1">
    <w:name w:val="Список-таблица 7 цветная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4f81bd" w:space="0" w:sz="4" w:themeColor="accent1" w:val="single"/>
      </w:tblBorders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f81bd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f81bd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4f81bd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d99695" w:space="0" w:sz="4" w:themeColor="accent2" w:themeTint="000097" w:val="single"/>
      </w:tblBorders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c3d69b" w:space="0" w:sz="4" w:themeColor="accent3" w:themeTint="000098" w:val="single"/>
      </w:tblBorders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3d69b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3d69b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c3d69b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b2a1c6" w:space="0" w:sz="4" w:themeColor="accent4" w:themeTint="00009A" w:val="single"/>
      </w:tblBorders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92ccdc" w:space="0" w:sz="4" w:themeColor="accent5" w:themeTint="00009A" w:val="single"/>
      </w:tblBorders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2ccdc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2ccdc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92ccdc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right w:color="fac090" w:space="0" w:sz="4" w:themeColor="accent6" w:themeTint="000098" w:val="single"/>
      </w:tblBorders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fac090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090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fac090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rsid w:val="00E0111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rsid w:val="00E0111B"/>
    <w:pPr>
      <w:spacing w:after="0" w:line="240" w:lineRule="auto"/>
    </w:pPr>
    <w:tblPr>
      <w:tblStyleRowBandSize w:val="1"/>
      <w:tblStyleColBandSize w:val="1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paragraph" w:styleId="ae">
    <w:name w:val="footnote text"/>
    <w:basedOn w:val="a"/>
    <w:link w:val="af"/>
    <w:uiPriority w:val="99"/>
    <w:semiHidden w:val="1"/>
    <w:unhideWhenUsed w:val="1"/>
    <w:rsid w:val="00E0111B"/>
    <w:pPr>
      <w:spacing w:after="40" w:line="240" w:lineRule="auto"/>
    </w:pPr>
    <w:rPr>
      <w:sz w:val="18"/>
    </w:rPr>
  </w:style>
  <w:style w:type="character" w:styleId="af" w:customStyle="1">
    <w:name w:val="Текст сноски Знак"/>
    <w:link w:val="ae"/>
    <w:uiPriority w:val="99"/>
    <w:rsid w:val="00E0111B"/>
    <w:rPr>
      <w:sz w:val="18"/>
    </w:rPr>
  </w:style>
  <w:style w:type="character" w:styleId="af0">
    <w:name w:val="footnote reference"/>
    <w:basedOn w:val="a0"/>
    <w:uiPriority w:val="99"/>
    <w:unhideWhenUsed w:val="1"/>
    <w:rsid w:val="00E0111B"/>
    <w:rPr>
      <w:vertAlign w:val="superscript"/>
    </w:rPr>
  </w:style>
  <w:style w:type="paragraph" w:styleId="af1">
    <w:name w:val="endnote text"/>
    <w:basedOn w:val="a"/>
    <w:link w:val="af2"/>
    <w:uiPriority w:val="99"/>
    <w:semiHidden w:val="1"/>
    <w:unhideWhenUsed w:val="1"/>
    <w:rsid w:val="00E0111B"/>
    <w:pPr>
      <w:spacing w:after="0" w:line="240" w:lineRule="auto"/>
    </w:pPr>
    <w:rPr>
      <w:sz w:val="20"/>
    </w:rPr>
  </w:style>
  <w:style w:type="character" w:styleId="af2" w:customStyle="1">
    <w:name w:val="Текст концевой сноски Знак"/>
    <w:link w:val="af1"/>
    <w:uiPriority w:val="99"/>
    <w:rsid w:val="00E0111B"/>
    <w:rPr>
      <w:sz w:val="20"/>
    </w:rPr>
  </w:style>
  <w:style w:type="character" w:styleId="af3">
    <w:name w:val="endnote reference"/>
    <w:basedOn w:val="a0"/>
    <w:uiPriority w:val="99"/>
    <w:semiHidden w:val="1"/>
    <w:unhideWhenUsed w:val="1"/>
    <w:rsid w:val="00E0111B"/>
    <w:rPr>
      <w:vertAlign w:val="superscript"/>
    </w:rPr>
  </w:style>
  <w:style w:type="paragraph" w:styleId="af4">
    <w:name w:val="TOC Heading"/>
    <w:uiPriority w:val="39"/>
    <w:unhideWhenUsed w:val="1"/>
    <w:rsid w:val="00E0111B"/>
  </w:style>
  <w:style w:type="paragraph" w:styleId="af5">
    <w:name w:val="table of figures"/>
    <w:basedOn w:val="a"/>
    <w:next w:val="a"/>
    <w:uiPriority w:val="99"/>
    <w:unhideWhenUsed w:val="1"/>
    <w:rsid w:val="00E0111B"/>
    <w:pPr>
      <w:spacing w:after="0"/>
    </w:pPr>
  </w:style>
  <w:style w:type="character" w:styleId="1" w:customStyle="1">
    <w:name w:val="Обычный1"/>
    <w:rsid w:val="00E0111B"/>
  </w:style>
  <w:style w:type="paragraph" w:styleId="23">
    <w:name w:val="toc 2"/>
    <w:next w:val="a"/>
    <w:link w:val="24"/>
    <w:uiPriority w:val="39"/>
    <w:rsid w:val="00E0111B"/>
    <w:pPr>
      <w:ind w:left="200"/>
    </w:pPr>
    <w:rPr>
      <w:rFonts w:ascii="XO Thames" w:hAnsi="XO Thames"/>
      <w:sz w:val="28"/>
    </w:rPr>
  </w:style>
  <w:style w:type="character" w:styleId="24" w:customStyle="1">
    <w:name w:val="Оглавление 2 Знак"/>
    <w:link w:val="23"/>
    <w:rsid w:val="00E0111B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rsid w:val="00E0111B"/>
    <w:pPr>
      <w:ind w:left="600"/>
    </w:pPr>
    <w:rPr>
      <w:rFonts w:ascii="XO Thames" w:hAnsi="XO Thames"/>
      <w:sz w:val="28"/>
    </w:rPr>
  </w:style>
  <w:style w:type="character" w:styleId="43" w:customStyle="1">
    <w:name w:val="Оглавление 4 Знак"/>
    <w:link w:val="42"/>
    <w:rsid w:val="00E0111B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E0111B"/>
    <w:pPr>
      <w:ind w:left="1000"/>
    </w:pPr>
    <w:rPr>
      <w:rFonts w:ascii="XO Thames" w:hAnsi="XO Thames"/>
      <w:sz w:val="28"/>
    </w:rPr>
  </w:style>
  <w:style w:type="character" w:styleId="62" w:customStyle="1">
    <w:name w:val="Оглавление 6 Знак"/>
    <w:link w:val="61"/>
    <w:rsid w:val="00E0111B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0111B"/>
    <w:pPr>
      <w:ind w:left="1200"/>
    </w:pPr>
    <w:rPr>
      <w:rFonts w:ascii="XO Thames" w:hAnsi="XO Thames"/>
      <w:sz w:val="28"/>
    </w:rPr>
  </w:style>
  <w:style w:type="character" w:styleId="72" w:customStyle="1">
    <w:name w:val="Оглавление 7 Знак"/>
    <w:link w:val="71"/>
    <w:rsid w:val="00E0111B"/>
    <w:rPr>
      <w:rFonts w:ascii="XO Thames" w:hAnsi="XO Thames"/>
      <w:sz w:val="28"/>
    </w:rPr>
  </w:style>
  <w:style w:type="paragraph" w:styleId="Endnote" w:customStyle="1">
    <w:name w:val="Endnote"/>
    <w:link w:val="Endnote0"/>
    <w:rsid w:val="00E0111B"/>
    <w:pPr>
      <w:ind w:firstLine="851"/>
      <w:jc w:val="both"/>
    </w:pPr>
    <w:rPr>
      <w:rFonts w:ascii="XO Thames" w:hAnsi="XO Thames"/>
    </w:rPr>
  </w:style>
  <w:style w:type="character" w:styleId="Endnote0" w:customStyle="1">
    <w:name w:val="Endnote"/>
    <w:link w:val="Endnote"/>
    <w:rsid w:val="00E0111B"/>
    <w:rPr>
      <w:rFonts w:ascii="XO Thames" w:hAnsi="XO Thames"/>
      <w:sz w:val="22"/>
    </w:rPr>
  </w:style>
  <w:style w:type="character" w:styleId="30" w:customStyle="1">
    <w:name w:val="Заголовок 3 Знак"/>
    <w:link w:val="3"/>
    <w:rsid w:val="00E0111B"/>
    <w:rPr>
      <w:rFonts w:ascii="XO Thames" w:hAnsi="XO Thames"/>
      <w:b w:val="1"/>
      <w:sz w:val="26"/>
    </w:rPr>
  </w:style>
  <w:style w:type="paragraph" w:styleId="12" w:customStyle="1">
    <w:name w:val="Основной шрифт абзаца1"/>
    <w:rsid w:val="00E0111B"/>
  </w:style>
  <w:style w:type="paragraph" w:styleId="32">
    <w:name w:val="toc 3"/>
    <w:next w:val="a"/>
    <w:link w:val="33"/>
    <w:uiPriority w:val="39"/>
    <w:rsid w:val="00E0111B"/>
    <w:pPr>
      <w:ind w:left="400"/>
    </w:pPr>
    <w:rPr>
      <w:rFonts w:ascii="XO Thames" w:hAnsi="XO Thames"/>
      <w:sz w:val="28"/>
    </w:rPr>
  </w:style>
  <w:style w:type="character" w:styleId="33" w:customStyle="1">
    <w:name w:val="Оглавление 3 Знак"/>
    <w:link w:val="32"/>
    <w:rsid w:val="00E0111B"/>
    <w:rPr>
      <w:rFonts w:ascii="XO Thames" w:hAnsi="XO Thames"/>
      <w:sz w:val="28"/>
    </w:rPr>
  </w:style>
  <w:style w:type="character" w:styleId="50" w:customStyle="1">
    <w:name w:val="Заголовок 5 Знак"/>
    <w:link w:val="5"/>
    <w:rsid w:val="00E0111B"/>
    <w:rPr>
      <w:rFonts w:ascii="XO Thames" w:hAnsi="XO Thames"/>
      <w:b w:val="1"/>
      <w:sz w:val="22"/>
    </w:rPr>
  </w:style>
  <w:style w:type="character" w:styleId="11" w:customStyle="1">
    <w:name w:val="Заголовок 1 Знак"/>
    <w:link w:val="10"/>
    <w:rsid w:val="00E0111B"/>
    <w:rPr>
      <w:rFonts w:ascii="XO Thames" w:hAnsi="XO Thames"/>
      <w:b w:val="1"/>
      <w:sz w:val="32"/>
    </w:rPr>
  </w:style>
  <w:style w:type="paragraph" w:styleId="13" w:customStyle="1">
    <w:name w:val="Гиперссылка1"/>
    <w:link w:val="af6"/>
    <w:rsid w:val="00E0111B"/>
    <w:rPr>
      <w:color w:val="0000ff"/>
      <w:u w:val="single"/>
    </w:rPr>
  </w:style>
  <w:style w:type="character" w:styleId="af6">
    <w:name w:val="Hyperlink"/>
    <w:link w:val="13"/>
    <w:rsid w:val="00E0111B"/>
    <w:rPr>
      <w:color w:val="0000ff"/>
      <w:u w:val="single"/>
    </w:rPr>
  </w:style>
  <w:style w:type="paragraph" w:styleId="Footnote" w:customStyle="1">
    <w:name w:val="Footnote"/>
    <w:link w:val="Footnote0"/>
    <w:rsid w:val="00E0111B"/>
    <w:pPr>
      <w:ind w:firstLine="851"/>
      <w:jc w:val="both"/>
    </w:pPr>
    <w:rPr>
      <w:rFonts w:ascii="XO Thames" w:hAnsi="XO Thames"/>
    </w:rPr>
  </w:style>
  <w:style w:type="character" w:styleId="Footnote0" w:customStyle="1">
    <w:name w:val="Footnote"/>
    <w:link w:val="Footnote"/>
    <w:rsid w:val="00E0111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111B"/>
    <w:rPr>
      <w:rFonts w:ascii="XO Thames" w:hAnsi="XO Thames"/>
      <w:b w:val="1"/>
      <w:sz w:val="28"/>
    </w:rPr>
  </w:style>
  <w:style w:type="character" w:styleId="15" w:customStyle="1">
    <w:name w:val="Оглавление 1 Знак"/>
    <w:link w:val="14"/>
    <w:rsid w:val="00E0111B"/>
    <w:rPr>
      <w:rFonts w:ascii="XO Thames" w:hAnsi="XO Thames"/>
      <w:b w:val="1"/>
      <w:sz w:val="28"/>
    </w:rPr>
  </w:style>
  <w:style w:type="paragraph" w:styleId="HeaderandFooter" w:customStyle="1">
    <w:name w:val="Header and Footer"/>
    <w:link w:val="HeaderandFooter0"/>
    <w:rsid w:val="00E0111B"/>
    <w:pPr>
      <w:spacing w:line="240" w:lineRule="auto"/>
      <w:jc w:val="both"/>
    </w:pPr>
    <w:rPr>
      <w:rFonts w:ascii="XO Thames" w:hAnsi="XO Thames"/>
      <w:sz w:val="28"/>
    </w:rPr>
  </w:style>
  <w:style w:type="character" w:styleId="HeaderandFooter0" w:customStyle="1">
    <w:name w:val="Header and Footer"/>
    <w:link w:val="HeaderandFooter"/>
    <w:rsid w:val="00E0111B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E0111B"/>
    <w:pPr>
      <w:ind w:left="1600"/>
    </w:pPr>
    <w:rPr>
      <w:rFonts w:ascii="XO Thames" w:hAnsi="XO Thames"/>
      <w:sz w:val="28"/>
    </w:rPr>
  </w:style>
  <w:style w:type="character" w:styleId="92" w:customStyle="1">
    <w:name w:val="Оглавление 9 Знак"/>
    <w:link w:val="91"/>
    <w:rsid w:val="00E0111B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E0111B"/>
    <w:pPr>
      <w:ind w:left="1400"/>
    </w:pPr>
    <w:rPr>
      <w:rFonts w:ascii="XO Thames" w:hAnsi="XO Thames"/>
      <w:sz w:val="28"/>
    </w:rPr>
  </w:style>
  <w:style w:type="character" w:styleId="82" w:customStyle="1">
    <w:name w:val="Оглавление 8 Знак"/>
    <w:link w:val="81"/>
    <w:rsid w:val="00E0111B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rsid w:val="00E0111B"/>
    <w:pPr>
      <w:ind w:left="800"/>
    </w:pPr>
    <w:rPr>
      <w:rFonts w:ascii="XO Thames" w:hAnsi="XO Thames"/>
      <w:sz w:val="28"/>
    </w:rPr>
  </w:style>
  <w:style w:type="character" w:styleId="53" w:customStyle="1">
    <w:name w:val="Оглавление 5 Знак"/>
    <w:link w:val="52"/>
    <w:rsid w:val="00E0111B"/>
    <w:rPr>
      <w:rFonts w:ascii="XO Thames" w:hAnsi="XO Thames"/>
      <w:sz w:val="28"/>
    </w:rPr>
  </w:style>
  <w:style w:type="paragraph" w:styleId="af7">
    <w:name w:val="List Paragraph"/>
    <w:basedOn w:val="a"/>
    <w:link w:val="af8"/>
    <w:rsid w:val="00E0111B"/>
    <w:pPr>
      <w:spacing w:after="160" w:line="264" w:lineRule="auto"/>
      <w:ind w:left="720"/>
      <w:contextualSpacing w:val="1"/>
    </w:pPr>
  </w:style>
  <w:style w:type="character" w:styleId="af8" w:customStyle="1">
    <w:name w:val="Абзац списка Знак"/>
    <w:basedOn w:val="1"/>
    <w:link w:val="af7"/>
    <w:rsid w:val="00E0111B"/>
  </w:style>
  <w:style w:type="paragraph" w:styleId="af9">
    <w:name w:val="Subtitle"/>
    <w:basedOn w:val="a"/>
    <w:next w:val="a"/>
    <w:link w:val="af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</w:pPr>
    <w:rPr>
      <w:rFonts w:ascii="XO Thames" w:cs="XO Thames" w:eastAsia="XO Thames" w:hAnsi="XO Thames"/>
      <w:i w:val="1"/>
      <w:color w:val="000000"/>
      <w:sz w:val="24"/>
      <w:szCs w:val="24"/>
    </w:rPr>
  </w:style>
  <w:style w:type="character" w:styleId="afa" w:customStyle="1">
    <w:name w:val="Подзаголовок Знак"/>
    <w:link w:val="af9"/>
    <w:rsid w:val="00E0111B"/>
    <w:rPr>
      <w:rFonts w:ascii="XO Thames" w:hAnsi="XO Thames"/>
      <w:i w:val="1"/>
      <w:sz w:val="24"/>
    </w:rPr>
  </w:style>
  <w:style w:type="character" w:styleId="a4" w:customStyle="1">
    <w:name w:val="Заголовок Знак"/>
    <w:link w:val="a3"/>
    <w:rsid w:val="00E0111B"/>
    <w:rPr>
      <w:rFonts w:ascii="XO Thames" w:hAnsi="XO Thames"/>
      <w:b w:val="1"/>
      <w:caps w:val="1"/>
      <w:sz w:val="40"/>
    </w:rPr>
  </w:style>
  <w:style w:type="character" w:styleId="40" w:customStyle="1">
    <w:name w:val="Заголовок 4 Знак"/>
    <w:link w:val="4"/>
    <w:rsid w:val="00E0111B"/>
    <w:rPr>
      <w:rFonts w:ascii="XO Thames" w:hAnsi="XO Thames"/>
      <w:b w:val="1"/>
      <w:sz w:val="24"/>
    </w:rPr>
  </w:style>
  <w:style w:type="character" w:styleId="20" w:customStyle="1">
    <w:name w:val="Заголовок 2 Знак"/>
    <w:link w:val="2"/>
    <w:rsid w:val="00E0111B"/>
    <w:rPr>
      <w:rFonts w:ascii="XO Thames" w:hAnsi="XO Thames"/>
      <w:b w:val="1"/>
      <w:sz w:val="28"/>
    </w:rPr>
  </w:style>
  <w:style w:type="table" w:styleId="afb" w:customStyle="1">
    <w:basedOn w:val="TableNormal1"/>
    <w:rsid w:val="00236A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  <w:tcPr>
      <w:shd w:color="auto" w:fill="fac090" w:val="clear"/>
    </w:tcPr>
  </w:style>
  <w:style w:type="table" w:styleId="afc" w:customStyle="1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ac090" w:val="clear"/>
    </w:tcPr>
  </w:style>
  <w:style w:type="character" w:styleId="afd">
    <w:name w:val="FollowedHyperlink"/>
    <w:basedOn w:val="a0"/>
    <w:uiPriority w:val="99"/>
    <w:semiHidden w:val="1"/>
    <w:unhideWhenUsed w:val="1"/>
    <w:rsid w:val="003B761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</w:pPr>
    <w:rPr>
      <w:rFonts w:ascii="XO Thames" w:cs="XO Thames" w:eastAsia="XO Thames" w:hAnsi="XO Thames"/>
      <w:i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oplist.run/race/10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BpILcS8pWxUkZ40fZ4f1t3eDg==">CgMxLjAyCWguM3pueXNoNzIJaC4xZm9iOXRlMgloLjMwajB6bGwyCGguZ2pkZ3hzOAByITFkeGw5ejJ5VnJFZ2x2T3gtdnQySHFELTk5ZEtiamNZTQ==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2025-01-04T12:22:00Z</dcterms:created>
  <dc:creator>Evgeniy Regutov</dc:creator>
</cp:coreProperties>
</file>